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0DAB6" w14:textId="77777777" w:rsidR="00997885" w:rsidRPr="0043280D" w:rsidRDefault="00036F2D" w:rsidP="00160D82">
      <w:pPr>
        <w:pStyle w:val="Text"/>
        <w:tabs>
          <w:tab w:val="left" w:pos="892"/>
          <w:tab w:val="left" w:pos="2026"/>
          <w:tab w:val="left" w:pos="3173"/>
          <w:tab w:val="left" w:pos="4321"/>
          <w:tab w:val="left" w:pos="5455"/>
          <w:tab w:val="left" w:pos="6602"/>
          <w:tab w:val="left" w:pos="7749"/>
        </w:tabs>
        <w:spacing w:line="240" w:lineRule="atLeast"/>
        <w:jc w:val="center"/>
        <w:rPr>
          <w:rFonts w:cs="Arial"/>
          <w:b/>
          <w:bCs/>
          <w:sz w:val="36"/>
          <w:szCs w:val="36"/>
        </w:rPr>
      </w:pPr>
      <w:r w:rsidRPr="0043280D">
        <w:rPr>
          <w:rFonts w:cs="Arial"/>
          <w:b/>
          <w:bCs/>
          <w:sz w:val="36"/>
          <w:szCs w:val="36"/>
        </w:rPr>
        <w:t>Niederschrift über die Verpflichtung</w:t>
      </w:r>
    </w:p>
    <w:p w14:paraId="1020DAB7" w14:textId="77777777" w:rsidR="00997885" w:rsidRDefault="00997885">
      <w:pPr>
        <w:pStyle w:val="Text"/>
        <w:tabs>
          <w:tab w:val="left" w:pos="892"/>
          <w:tab w:val="left" w:pos="2026"/>
          <w:tab w:val="left" w:pos="3173"/>
          <w:tab w:val="left" w:pos="4321"/>
          <w:tab w:val="left" w:pos="5455"/>
          <w:tab w:val="left" w:pos="6602"/>
          <w:tab w:val="left" w:pos="7749"/>
        </w:tabs>
        <w:spacing w:line="240" w:lineRule="atLeast"/>
      </w:pPr>
    </w:p>
    <w:p w14:paraId="1020DAB8" w14:textId="77777777" w:rsidR="005243A1" w:rsidRDefault="005243A1">
      <w:pPr>
        <w:pStyle w:val="Text"/>
        <w:tabs>
          <w:tab w:val="left" w:pos="892"/>
          <w:tab w:val="left" w:pos="2026"/>
          <w:tab w:val="left" w:pos="3173"/>
          <w:tab w:val="left" w:pos="4321"/>
          <w:tab w:val="left" w:pos="5455"/>
          <w:tab w:val="left" w:pos="6602"/>
          <w:tab w:val="left" w:pos="7749"/>
        </w:tabs>
        <w:spacing w:line="240" w:lineRule="atLeast"/>
      </w:pPr>
    </w:p>
    <w:p w14:paraId="1020DAB9" w14:textId="77777777" w:rsidR="00997885" w:rsidRDefault="00997885">
      <w:pPr>
        <w:pStyle w:val="Text"/>
        <w:tabs>
          <w:tab w:val="left" w:pos="892"/>
          <w:tab w:val="left" w:pos="2026"/>
          <w:tab w:val="left" w:pos="3173"/>
          <w:tab w:val="left" w:pos="4321"/>
          <w:tab w:val="left" w:pos="5455"/>
          <w:tab w:val="left" w:pos="6602"/>
          <w:tab w:val="left" w:pos="7749"/>
        </w:tabs>
        <w:spacing w:line="240" w:lineRule="atLeast"/>
      </w:pPr>
    </w:p>
    <w:p w14:paraId="1020DABA" w14:textId="77777777" w:rsidR="005243A1" w:rsidRDefault="005243A1" w:rsidP="005243A1">
      <w:pPr>
        <w:pStyle w:val="Text"/>
        <w:tabs>
          <w:tab w:val="left" w:pos="1985"/>
          <w:tab w:val="left" w:pos="3173"/>
          <w:tab w:val="left" w:pos="4321"/>
          <w:tab w:val="left" w:pos="5455"/>
          <w:tab w:val="left" w:pos="6602"/>
          <w:tab w:val="left" w:pos="7749"/>
        </w:tabs>
        <w:spacing w:line="240" w:lineRule="atLeast"/>
        <w:ind w:left="720"/>
        <w:rPr>
          <w:rFonts w:cs="Arial"/>
        </w:rPr>
      </w:pPr>
      <w:r>
        <w:rPr>
          <w:rFonts w:cs="Arial"/>
        </w:rPr>
        <w:t xml:space="preserve">  </w:t>
      </w:r>
      <w:r>
        <w:rPr>
          <w:rFonts w:cs="Arial"/>
        </w:rPr>
        <w:tab/>
        <w:t xml:space="preserve">auf das Sozialgeheimnis </w:t>
      </w:r>
      <w:r>
        <w:t>(</w:t>
      </w:r>
      <w:r w:rsidRPr="006405E6">
        <w:t>§ 35 des Sozialgesetzbuches I</w:t>
      </w:r>
      <w:r>
        <w:t>)</w:t>
      </w:r>
    </w:p>
    <w:p w14:paraId="1020DABB" w14:textId="77777777" w:rsidR="00997885" w:rsidRPr="005243A1" w:rsidRDefault="005243A1" w:rsidP="005243A1">
      <w:pPr>
        <w:pStyle w:val="Text"/>
        <w:tabs>
          <w:tab w:val="left" w:pos="1985"/>
          <w:tab w:val="left" w:pos="3173"/>
          <w:tab w:val="left" w:pos="4321"/>
          <w:tab w:val="left" w:pos="5455"/>
          <w:tab w:val="left" w:pos="6602"/>
          <w:tab w:val="left" w:pos="7749"/>
        </w:tabs>
        <w:spacing w:line="240" w:lineRule="atLeast"/>
        <w:rPr>
          <w:rFonts w:cs="Arial"/>
        </w:rPr>
      </w:pPr>
      <w:r>
        <w:rPr>
          <w:rFonts w:cs="Arial"/>
        </w:rPr>
        <w:t xml:space="preserve">                             </w:t>
      </w:r>
      <w:r>
        <w:rPr>
          <w:rFonts w:cs="Arial"/>
        </w:rPr>
        <w:tab/>
      </w:r>
      <w:r w:rsidRPr="005243A1">
        <w:rPr>
          <w:rFonts w:cs="Arial"/>
        </w:rPr>
        <w:t xml:space="preserve">auf die Vertraulichkeit nach </w:t>
      </w:r>
      <w:proofErr w:type="gramStart"/>
      <w:r>
        <w:rPr>
          <w:rFonts w:cs="Arial"/>
        </w:rPr>
        <w:t>EU Datenschutzgrundverordnung</w:t>
      </w:r>
      <w:proofErr w:type="gramEnd"/>
    </w:p>
    <w:p w14:paraId="1020DABC" w14:textId="77777777" w:rsidR="005243A1" w:rsidRDefault="005243A1" w:rsidP="00221878">
      <w:pPr>
        <w:pStyle w:val="Text"/>
        <w:spacing w:line="240" w:lineRule="atLeast"/>
        <w:rPr>
          <w:rFonts w:cs="Arial"/>
          <w:bCs/>
        </w:rPr>
      </w:pPr>
    </w:p>
    <w:p w14:paraId="1020DABD" w14:textId="77777777" w:rsidR="00997885" w:rsidRPr="00221878" w:rsidRDefault="00036F2D" w:rsidP="00221878">
      <w:pPr>
        <w:pStyle w:val="Text"/>
        <w:spacing w:line="240" w:lineRule="atLeast"/>
        <w:rPr>
          <w:bCs/>
        </w:rPr>
      </w:pPr>
      <w:r w:rsidRPr="00221878">
        <w:rPr>
          <w:rFonts w:cs="Arial"/>
          <w:bCs/>
        </w:rPr>
        <w:fldChar w:fldCharType="begin"/>
      </w:r>
      <w:r w:rsidRPr="00221878">
        <w:rPr>
          <w:rFonts w:cs="Arial"/>
          <w:bCs/>
        </w:rPr>
        <w:instrText xml:space="preserve">  </w:instrText>
      </w:r>
      <w:r w:rsidRPr="00221878">
        <w:rPr>
          <w:rFonts w:cs="Arial"/>
          <w:bCs/>
        </w:rPr>
        <w:fldChar w:fldCharType="end"/>
      </w:r>
    </w:p>
    <w:p w14:paraId="1020DABE" w14:textId="77777777" w:rsidR="00997885" w:rsidRDefault="00997885">
      <w:pPr>
        <w:pStyle w:val="Text"/>
        <w:tabs>
          <w:tab w:val="left" w:pos="6240"/>
        </w:tabs>
        <w:spacing w:line="240" w:lineRule="atLeast"/>
      </w:pPr>
    </w:p>
    <w:p w14:paraId="1020DABF" w14:textId="77777777" w:rsidR="00997885" w:rsidRPr="00221878" w:rsidRDefault="00036F2D" w:rsidP="00221878">
      <w:pPr>
        <w:pStyle w:val="Text"/>
        <w:spacing w:line="240" w:lineRule="atLeast"/>
        <w:rPr>
          <w:bCs/>
        </w:rPr>
      </w:pPr>
      <w:r w:rsidRPr="00221878">
        <w:rPr>
          <w:rFonts w:cs="Arial"/>
          <w:bCs/>
        </w:rPr>
        <w:t xml:space="preserve">Name, Vorname: </w:t>
      </w:r>
      <w:r w:rsidR="0055678E" w:rsidRPr="00DA63DF">
        <w:fldChar w:fldCharType="begin">
          <w:ffData>
            <w:name w:val=""/>
            <w:enabled/>
            <w:calcOnExit w:val="0"/>
            <w:textInput/>
          </w:ffData>
        </w:fldChar>
      </w:r>
      <w:r w:rsidR="0055678E" w:rsidRPr="00DA63DF">
        <w:instrText xml:space="preserve"> FORMTEXT </w:instrText>
      </w:r>
      <w:r w:rsidR="0055678E" w:rsidRPr="00DA63DF">
        <w:fldChar w:fldCharType="separate"/>
      </w:r>
      <w:r w:rsidR="001757D1">
        <w:rPr>
          <w:noProof/>
        </w:rPr>
        <w:t> </w:t>
      </w:r>
      <w:r w:rsidR="001757D1">
        <w:rPr>
          <w:noProof/>
        </w:rPr>
        <w:t> </w:t>
      </w:r>
      <w:r w:rsidR="001757D1">
        <w:rPr>
          <w:noProof/>
        </w:rPr>
        <w:t> </w:t>
      </w:r>
      <w:r w:rsidR="001757D1">
        <w:rPr>
          <w:noProof/>
        </w:rPr>
        <w:t> </w:t>
      </w:r>
      <w:r w:rsidR="001757D1">
        <w:rPr>
          <w:noProof/>
        </w:rPr>
        <w:t> </w:t>
      </w:r>
      <w:r w:rsidR="0055678E" w:rsidRPr="00DA63DF">
        <w:fldChar w:fldCharType="end"/>
      </w:r>
      <w:r w:rsidRPr="00221878">
        <w:rPr>
          <w:rFonts w:cs="Arial"/>
          <w:bCs/>
        </w:rPr>
        <w:fldChar w:fldCharType="begin"/>
      </w:r>
      <w:r w:rsidRPr="00221878">
        <w:rPr>
          <w:rFonts w:cs="Arial"/>
          <w:bCs/>
        </w:rPr>
        <w:instrText xml:space="preserve">  </w:instrText>
      </w:r>
      <w:r w:rsidRPr="00221878">
        <w:rPr>
          <w:rFonts w:cs="Arial"/>
          <w:bCs/>
        </w:rPr>
        <w:fldChar w:fldCharType="end"/>
      </w:r>
      <w:r w:rsidR="00221878">
        <w:rPr>
          <w:rFonts w:cs="Arial"/>
          <w:bCs/>
        </w:rPr>
        <w:tab/>
      </w:r>
      <w:r w:rsidR="00221878">
        <w:rPr>
          <w:rFonts w:cs="Arial"/>
          <w:bCs/>
        </w:rPr>
        <w:tab/>
      </w:r>
      <w:r w:rsidR="00221878">
        <w:rPr>
          <w:rFonts w:cs="Arial"/>
          <w:bCs/>
        </w:rPr>
        <w:tab/>
      </w:r>
      <w:r w:rsidR="000A5D1F">
        <w:rPr>
          <w:rFonts w:cs="Arial"/>
          <w:bCs/>
        </w:rPr>
        <w:tab/>
      </w:r>
      <w:r w:rsidRPr="00221878">
        <w:rPr>
          <w:rFonts w:cs="Arial"/>
          <w:bCs/>
        </w:rPr>
        <w:t xml:space="preserve">Geburtsdatum: </w:t>
      </w:r>
      <w:r w:rsidR="0055678E" w:rsidRPr="00DA63DF">
        <w:fldChar w:fldCharType="begin">
          <w:ffData>
            <w:name w:val=""/>
            <w:enabled/>
            <w:calcOnExit w:val="0"/>
            <w:textInput/>
          </w:ffData>
        </w:fldChar>
      </w:r>
      <w:r w:rsidR="0055678E" w:rsidRPr="00DA63DF">
        <w:instrText xml:space="preserve"> FORMTEXT </w:instrText>
      </w:r>
      <w:r w:rsidR="0055678E" w:rsidRPr="00DA63DF">
        <w:fldChar w:fldCharType="separate"/>
      </w:r>
      <w:r w:rsidR="001757D1">
        <w:rPr>
          <w:noProof/>
        </w:rPr>
        <w:t> </w:t>
      </w:r>
      <w:r w:rsidR="001757D1">
        <w:rPr>
          <w:noProof/>
        </w:rPr>
        <w:t> </w:t>
      </w:r>
      <w:r w:rsidR="001757D1">
        <w:rPr>
          <w:noProof/>
        </w:rPr>
        <w:t> </w:t>
      </w:r>
      <w:r w:rsidR="001757D1">
        <w:rPr>
          <w:noProof/>
        </w:rPr>
        <w:t> </w:t>
      </w:r>
      <w:r w:rsidR="001757D1">
        <w:rPr>
          <w:noProof/>
        </w:rPr>
        <w:t> </w:t>
      </w:r>
      <w:r w:rsidR="0055678E" w:rsidRPr="00DA63DF">
        <w:fldChar w:fldCharType="end"/>
      </w:r>
      <w:r w:rsidRPr="00221878">
        <w:rPr>
          <w:rFonts w:cs="Arial"/>
          <w:bCs/>
        </w:rPr>
        <w:fldChar w:fldCharType="begin"/>
      </w:r>
      <w:r w:rsidRPr="00221878">
        <w:rPr>
          <w:rFonts w:cs="Arial"/>
          <w:bCs/>
        </w:rPr>
        <w:instrText xml:space="preserve">  </w:instrText>
      </w:r>
      <w:r w:rsidRPr="00221878">
        <w:rPr>
          <w:rFonts w:cs="Arial"/>
          <w:bCs/>
        </w:rPr>
        <w:fldChar w:fldCharType="end"/>
      </w:r>
    </w:p>
    <w:p w14:paraId="1020DAC0" w14:textId="77777777" w:rsidR="00997885" w:rsidRDefault="00997885">
      <w:pPr>
        <w:pStyle w:val="Text"/>
        <w:tabs>
          <w:tab w:val="left" w:pos="6240"/>
        </w:tabs>
        <w:spacing w:line="240" w:lineRule="atLeast"/>
      </w:pPr>
    </w:p>
    <w:p w14:paraId="1020DAC1" w14:textId="77777777" w:rsidR="005243A1" w:rsidRDefault="005243A1">
      <w:pPr>
        <w:pStyle w:val="Text"/>
        <w:tabs>
          <w:tab w:val="left" w:pos="6240"/>
        </w:tabs>
        <w:spacing w:line="240" w:lineRule="atLeast"/>
      </w:pPr>
    </w:p>
    <w:p w14:paraId="1020DAC2" w14:textId="77777777" w:rsidR="005243A1" w:rsidRDefault="005243A1">
      <w:pPr>
        <w:pStyle w:val="Text"/>
        <w:tabs>
          <w:tab w:val="left" w:pos="6240"/>
        </w:tabs>
        <w:spacing w:line="240" w:lineRule="atLeast"/>
      </w:pPr>
    </w:p>
    <w:p w14:paraId="1020DAC3" w14:textId="77777777" w:rsidR="00997885" w:rsidRDefault="00997885" w:rsidP="00221878">
      <w:pPr>
        <w:pStyle w:val="Text"/>
        <w:spacing w:line="240" w:lineRule="atLeast"/>
      </w:pPr>
    </w:p>
    <w:p w14:paraId="1020DAC4" w14:textId="77777777" w:rsidR="00B963CA" w:rsidRPr="005243A1" w:rsidRDefault="00151F1D">
      <w:pPr>
        <w:pStyle w:val="Text"/>
        <w:tabs>
          <w:tab w:val="left" w:pos="6240"/>
        </w:tabs>
        <w:spacing w:line="240" w:lineRule="atLeast"/>
        <w:rPr>
          <w:rFonts w:cs="Arial"/>
          <w:szCs w:val="22"/>
        </w:rPr>
      </w:pPr>
      <w:r w:rsidRPr="005243A1">
        <w:rPr>
          <w:rFonts w:cs="Arial"/>
          <w:szCs w:val="22"/>
        </w:rPr>
        <w:t xml:space="preserve">Die Techniker Krankenkasse unterliegt den Bestimmungen des Sozialgeheimnisses nach </w:t>
      </w:r>
    </w:p>
    <w:p w14:paraId="1020DAC5" w14:textId="77777777" w:rsidR="00151F1D" w:rsidRPr="005243A1" w:rsidRDefault="00151F1D">
      <w:pPr>
        <w:pStyle w:val="Text"/>
        <w:tabs>
          <w:tab w:val="left" w:pos="6240"/>
        </w:tabs>
        <w:spacing w:line="240" w:lineRule="atLeast"/>
        <w:rPr>
          <w:rFonts w:cs="Arial"/>
          <w:szCs w:val="22"/>
        </w:rPr>
      </w:pPr>
      <w:r w:rsidRPr="005243A1">
        <w:rPr>
          <w:rFonts w:cs="Arial"/>
          <w:szCs w:val="22"/>
        </w:rPr>
        <w:t>dem Sozialgesetz</w:t>
      </w:r>
      <w:r w:rsidR="00324EEF" w:rsidRPr="005243A1">
        <w:rPr>
          <w:rFonts w:cs="Arial"/>
          <w:szCs w:val="22"/>
        </w:rPr>
        <w:t>buch sowie den datenschutzrechtlichen Bestimmungen</w:t>
      </w:r>
      <w:r w:rsidRPr="005243A1">
        <w:rPr>
          <w:rFonts w:cs="Arial"/>
          <w:szCs w:val="22"/>
        </w:rPr>
        <w:t xml:space="preserve"> n</w:t>
      </w:r>
      <w:r w:rsidR="00324EEF" w:rsidRPr="005243A1">
        <w:rPr>
          <w:rFonts w:cs="Arial"/>
          <w:szCs w:val="22"/>
        </w:rPr>
        <w:t xml:space="preserve">ach </w:t>
      </w:r>
      <w:r w:rsidR="005243A1" w:rsidRPr="005243A1">
        <w:rPr>
          <w:rFonts w:cs="Arial"/>
          <w:szCs w:val="22"/>
        </w:rPr>
        <w:t xml:space="preserve">der EU-Datenschutzgrundverordnung (EU-DSGVO) und </w:t>
      </w:r>
      <w:r w:rsidR="00324EEF" w:rsidRPr="005243A1">
        <w:rPr>
          <w:rFonts w:cs="Arial"/>
          <w:szCs w:val="22"/>
        </w:rPr>
        <w:t>dem Bun</w:t>
      </w:r>
      <w:r w:rsidR="005243A1" w:rsidRPr="005243A1">
        <w:rPr>
          <w:rFonts w:cs="Arial"/>
          <w:szCs w:val="22"/>
        </w:rPr>
        <w:t>desdatenschutzgesetz</w:t>
      </w:r>
      <w:r w:rsidR="0001764D">
        <w:rPr>
          <w:rFonts w:cs="Arial"/>
          <w:szCs w:val="22"/>
        </w:rPr>
        <w:t>.</w:t>
      </w:r>
    </w:p>
    <w:p w14:paraId="1020DAC6" w14:textId="77777777" w:rsidR="00151F1D" w:rsidRPr="005243A1" w:rsidRDefault="00151F1D">
      <w:pPr>
        <w:pStyle w:val="Text"/>
        <w:tabs>
          <w:tab w:val="left" w:pos="6240"/>
        </w:tabs>
        <w:spacing w:line="240" w:lineRule="atLeast"/>
        <w:rPr>
          <w:rFonts w:cs="Arial"/>
          <w:szCs w:val="22"/>
        </w:rPr>
      </w:pPr>
    </w:p>
    <w:p w14:paraId="1020DAC7" w14:textId="77777777" w:rsidR="005243A1" w:rsidRPr="005243A1" w:rsidRDefault="005243A1" w:rsidP="005243A1">
      <w:pPr>
        <w:rPr>
          <w:rFonts w:cs="Arial"/>
          <w:szCs w:val="22"/>
        </w:rPr>
      </w:pPr>
      <w:r w:rsidRPr="005243A1">
        <w:rPr>
          <w:rFonts w:cs="Arial"/>
          <w:szCs w:val="22"/>
        </w:rPr>
        <w:t xml:space="preserve">Ich wurde heute mündlich auf die gewissenhafte Erfüllung meiner dienstlichen/vertraglichen Obliegenheiten verpflichtet. Ich wurde darauf hingewiesen, dass </w:t>
      </w:r>
      <w:proofErr w:type="gramStart"/>
      <w:r w:rsidRPr="005243A1">
        <w:rPr>
          <w:rFonts w:cs="Arial"/>
          <w:szCs w:val="22"/>
        </w:rPr>
        <w:t>gemäß der einschlägigen gesetzlichen Vorschriften</w:t>
      </w:r>
      <w:proofErr w:type="gramEnd"/>
      <w:r w:rsidRPr="005243A1">
        <w:rPr>
          <w:rFonts w:cs="Arial"/>
          <w:szCs w:val="22"/>
        </w:rPr>
        <w:t xml:space="preserve"> personenbezogene Daten so zu verarbeiten sind, dass die Rechte der durch die Verarbeitung betroffenen Personen auf Vertraulichkeit und Integrität ihrer Daten gewährleistet werden. Daher ist es mir auch nur gestattet, personenbezogene Daten in dem Umfang und in der Weise zu verarbeiten, wie es zur Erfüllung der mir übertragenen Aufgaben erforderlich ist.</w:t>
      </w:r>
    </w:p>
    <w:p w14:paraId="1020DAC8" w14:textId="77777777" w:rsidR="005243A1" w:rsidRPr="005243A1" w:rsidRDefault="005243A1" w:rsidP="005243A1">
      <w:pPr>
        <w:rPr>
          <w:rFonts w:cs="Arial"/>
          <w:szCs w:val="22"/>
        </w:rPr>
      </w:pPr>
    </w:p>
    <w:p w14:paraId="1020DAC9" w14:textId="77777777" w:rsidR="005243A1" w:rsidRPr="005243A1" w:rsidRDefault="005243A1" w:rsidP="005243A1">
      <w:pPr>
        <w:rPr>
          <w:rFonts w:cs="Arial"/>
          <w:szCs w:val="22"/>
        </w:rPr>
      </w:pPr>
      <w:r w:rsidRPr="005243A1">
        <w:rPr>
          <w:rFonts w:cs="Arial"/>
          <w:szCs w:val="22"/>
        </w:rPr>
        <w:t>Nach diesen Vorschriften ist es untersagt, personenbezogene Daten unbefugt oder unrechtmäßig zu verarbeiten oder absichtlich oder unabsichtlich die Sicherheit der Verarbeitung in einer Weise zu verletzten, die zur Vernichtung, zum Verlust, zur Veränderung, zur unbefugten Offenlegung oder unbefugtem Zugang führt.</w:t>
      </w:r>
    </w:p>
    <w:p w14:paraId="1020DACA" w14:textId="77777777" w:rsidR="005243A1" w:rsidRPr="005243A1" w:rsidRDefault="005243A1" w:rsidP="005243A1">
      <w:pPr>
        <w:rPr>
          <w:rFonts w:cs="Arial"/>
          <w:szCs w:val="22"/>
        </w:rPr>
      </w:pPr>
    </w:p>
    <w:p w14:paraId="1020DACB" w14:textId="77777777" w:rsidR="005243A1" w:rsidRPr="005243A1" w:rsidRDefault="005243A1" w:rsidP="005243A1">
      <w:pPr>
        <w:rPr>
          <w:rFonts w:cs="Arial"/>
          <w:szCs w:val="22"/>
        </w:rPr>
      </w:pPr>
      <w:r w:rsidRPr="005243A1">
        <w:rPr>
          <w:rFonts w:cs="Arial"/>
          <w:szCs w:val="22"/>
        </w:rPr>
        <w:t>Verstöße gegen die Datenschutzvorschriften können ggf. mit Geldbuße, Geldstrafe oder Freiheitsstrafe geahndet werden. Entsteht der betroffenen Person durch die unzulässige Verarbeitung ihrer personenbezogenen Daten ein materieller oder immaterieller Schaden, kann ein Schadenersatzanspruch entstehen.</w:t>
      </w:r>
    </w:p>
    <w:p w14:paraId="1020DACC" w14:textId="77777777" w:rsidR="005243A1" w:rsidRPr="005243A1" w:rsidRDefault="005243A1" w:rsidP="005243A1">
      <w:pPr>
        <w:rPr>
          <w:rFonts w:cs="Arial"/>
          <w:szCs w:val="22"/>
        </w:rPr>
      </w:pPr>
    </w:p>
    <w:p w14:paraId="1020DACD" w14:textId="77777777" w:rsidR="005243A1" w:rsidRPr="005243A1" w:rsidRDefault="005243A1" w:rsidP="005243A1">
      <w:pPr>
        <w:rPr>
          <w:rFonts w:cs="Arial"/>
          <w:szCs w:val="22"/>
        </w:rPr>
      </w:pPr>
      <w:r w:rsidRPr="005243A1">
        <w:rPr>
          <w:rFonts w:cs="Arial"/>
          <w:szCs w:val="22"/>
        </w:rPr>
        <w:t>Sofern Daten verarbeitet werden, die dem Sozialgeheimnis unterliegen, habe ich diese im gleichen Umfang geheim zu halten, wie die ursprüngliche Stelle.</w:t>
      </w:r>
    </w:p>
    <w:p w14:paraId="1020DACE" w14:textId="77777777" w:rsidR="005243A1" w:rsidRPr="005243A1" w:rsidRDefault="005243A1" w:rsidP="005243A1">
      <w:pPr>
        <w:rPr>
          <w:rFonts w:cs="Arial"/>
          <w:szCs w:val="22"/>
        </w:rPr>
      </w:pPr>
    </w:p>
    <w:p w14:paraId="1020DACF" w14:textId="77777777" w:rsidR="005243A1" w:rsidRPr="005243A1" w:rsidRDefault="005243A1" w:rsidP="005243A1">
      <w:pPr>
        <w:rPr>
          <w:rFonts w:cs="Arial"/>
          <w:szCs w:val="22"/>
        </w:rPr>
      </w:pPr>
      <w:r w:rsidRPr="005243A1">
        <w:rPr>
          <w:rFonts w:cs="Arial"/>
          <w:szCs w:val="22"/>
        </w:rPr>
        <w:t>Ein Verstoß gegen die Vertraulichkeits- und Datenschutzvorschriften stellt einen Verstoß gegen arbeitsvertragliche Pflichten dar, der entsprechend geahndet werden kann. Die Verpflichtung auf die Vertraulichkeit besteht auch nach der Beendigung des Beschäftigungsverhältnisses fort.</w:t>
      </w:r>
    </w:p>
    <w:p w14:paraId="1020DAD0" w14:textId="77777777" w:rsidR="005243A1" w:rsidRDefault="005243A1" w:rsidP="005243A1">
      <w:pPr>
        <w:rPr>
          <w:rFonts w:cs="Arial"/>
          <w:szCs w:val="22"/>
        </w:rPr>
      </w:pPr>
    </w:p>
    <w:p w14:paraId="1020DAD1" w14:textId="77777777" w:rsidR="005243A1" w:rsidRDefault="005243A1" w:rsidP="005243A1">
      <w:pPr>
        <w:rPr>
          <w:rFonts w:cs="Arial"/>
          <w:szCs w:val="22"/>
        </w:rPr>
      </w:pPr>
    </w:p>
    <w:p w14:paraId="1020DAD2" w14:textId="77777777" w:rsidR="005243A1" w:rsidRDefault="005243A1" w:rsidP="005243A1">
      <w:pPr>
        <w:rPr>
          <w:rFonts w:cs="Arial"/>
          <w:szCs w:val="22"/>
        </w:rPr>
      </w:pPr>
    </w:p>
    <w:p w14:paraId="1020DAD3" w14:textId="77777777" w:rsidR="005243A1" w:rsidRPr="005243A1" w:rsidRDefault="005243A1" w:rsidP="005243A1">
      <w:pPr>
        <w:rPr>
          <w:rFonts w:cs="Arial"/>
          <w:szCs w:val="22"/>
        </w:rPr>
      </w:pPr>
    </w:p>
    <w:p w14:paraId="1020DAD4" w14:textId="77777777" w:rsidR="005243A1" w:rsidRDefault="005243A1" w:rsidP="005243A1">
      <w:pPr>
        <w:rPr>
          <w:rFonts w:cs="Arial"/>
          <w:szCs w:val="22"/>
        </w:rPr>
      </w:pPr>
    </w:p>
    <w:p w14:paraId="1020DAD5" w14:textId="77777777" w:rsidR="005243A1" w:rsidRDefault="005243A1" w:rsidP="005243A1">
      <w:pPr>
        <w:rPr>
          <w:rFonts w:cs="Arial"/>
          <w:szCs w:val="22"/>
        </w:rPr>
      </w:pPr>
      <w:r w:rsidRPr="005243A1">
        <w:rPr>
          <w:rFonts w:cs="Arial"/>
          <w:szCs w:val="22"/>
        </w:rPr>
        <w:lastRenderedPageBreak/>
        <w:t>Ich erkläre, in Bezug auf die Vertraulichkeit und Integrität personenbezogener Daten/Sozialdaten die Vorgaben der geltenden Datenschutzvorschriften einzuhalten.</w:t>
      </w:r>
    </w:p>
    <w:p w14:paraId="1020DAD6" w14:textId="77777777" w:rsidR="005243A1" w:rsidRPr="005243A1" w:rsidRDefault="005243A1" w:rsidP="005243A1">
      <w:pPr>
        <w:rPr>
          <w:rFonts w:cs="Arial"/>
          <w:szCs w:val="22"/>
        </w:rPr>
      </w:pPr>
    </w:p>
    <w:p w14:paraId="1020DAD7" w14:textId="77777777" w:rsidR="00151F1D" w:rsidRPr="005243A1" w:rsidRDefault="00151F1D" w:rsidP="00151F1D">
      <w:pPr>
        <w:pStyle w:val="Text"/>
        <w:tabs>
          <w:tab w:val="left" w:pos="6240"/>
        </w:tabs>
        <w:spacing w:line="240" w:lineRule="atLeast"/>
        <w:rPr>
          <w:rFonts w:cs="Arial"/>
          <w:szCs w:val="22"/>
        </w:rPr>
      </w:pPr>
    </w:p>
    <w:p w14:paraId="1020DAD8" w14:textId="77777777" w:rsidR="00151F1D" w:rsidRPr="005243A1" w:rsidRDefault="00151F1D" w:rsidP="00151F1D">
      <w:pPr>
        <w:pStyle w:val="Text"/>
        <w:tabs>
          <w:tab w:val="left" w:pos="6240"/>
        </w:tabs>
        <w:spacing w:line="240" w:lineRule="atLeast"/>
        <w:rPr>
          <w:rFonts w:cs="Arial"/>
          <w:szCs w:val="22"/>
        </w:rPr>
      </w:pPr>
      <w:r w:rsidRPr="005243A1">
        <w:rPr>
          <w:rFonts w:cs="Arial"/>
          <w:szCs w:val="22"/>
        </w:rPr>
        <w:t>Eine Kopie dieser Verpflichtungserklärung einschließlich der Anlage habe ich erhalten.</w:t>
      </w:r>
    </w:p>
    <w:p w14:paraId="1020DAD9" w14:textId="77777777" w:rsidR="00997885" w:rsidRDefault="00997885">
      <w:pPr>
        <w:pStyle w:val="Text"/>
        <w:tabs>
          <w:tab w:val="left" w:pos="6240"/>
        </w:tabs>
        <w:spacing w:line="240" w:lineRule="atLeast"/>
        <w:rPr>
          <w:rFonts w:cs="Arial"/>
          <w:szCs w:val="22"/>
        </w:rPr>
      </w:pPr>
    </w:p>
    <w:p w14:paraId="1020DADA" w14:textId="77777777" w:rsidR="005243A1" w:rsidRDefault="005243A1">
      <w:pPr>
        <w:pStyle w:val="Text"/>
        <w:tabs>
          <w:tab w:val="left" w:pos="6240"/>
        </w:tabs>
        <w:spacing w:line="240" w:lineRule="atLeast"/>
        <w:rPr>
          <w:rFonts w:cs="Arial"/>
          <w:szCs w:val="22"/>
        </w:rPr>
      </w:pPr>
    </w:p>
    <w:p w14:paraId="1020DADB" w14:textId="77777777" w:rsidR="005243A1" w:rsidRPr="005243A1" w:rsidRDefault="005243A1">
      <w:pPr>
        <w:pStyle w:val="Text"/>
        <w:tabs>
          <w:tab w:val="left" w:pos="6240"/>
        </w:tabs>
        <w:spacing w:line="240" w:lineRule="atLeast"/>
        <w:rPr>
          <w:rFonts w:cs="Arial"/>
          <w:szCs w:val="22"/>
        </w:rPr>
      </w:pPr>
    </w:p>
    <w:p w14:paraId="1020DADC" w14:textId="77777777" w:rsidR="0043280D" w:rsidRPr="005243A1" w:rsidRDefault="0043280D" w:rsidP="0043280D">
      <w:pPr>
        <w:pStyle w:val="Text"/>
        <w:spacing w:line="240" w:lineRule="atLeast"/>
        <w:rPr>
          <w:rFonts w:cs="Arial"/>
          <w:szCs w:val="22"/>
        </w:rPr>
      </w:pPr>
    </w:p>
    <w:p w14:paraId="1020DADD" w14:textId="77777777" w:rsidR="0043280D" w:rsidRPr="005243A1" w:rsidRDefault="0043280D" w:rsidP="0043280D">
      <w:pPr>
        <w:pStyle w:val="Text"/>
        <w:spacing w:line="240" w:lineRule="atLeast"/>
        <w:rPr>
          <w:rFonts w:cs="Arial"/>
          <w:szCs w:val="22"/>
        </w:rPr>
      </w:pPr>
    </w:p>
    <w:p w14:paraId="1020DADE" w14:textId="77777777" w:rsidR="0043280D" w:rsidRPr="005243A1" w:rsidRDefault="0043280D" w:rsidP="0043280D">
      <w:pPr>
        <w:pStyle w:val="Text"/>
        <w:tabs>
          <w:tab w:val="left" w:leader="underscore" w:pos="2880"/>
          <w:tab w:val="left" w:pos="4536"/>
          <w:tab w:val="left" w:leader="underscore" w:pos="9214"/>
        </w:tabs>
        <w:spacing w:line="240" w:lineRule="atLeast"/>
        <w:rPr>
          <w:rFonts w:cs="Arial"/>
          <w:szCs w:val="22"/>
          <w:u w:val="single"/>
        </w:rPr>
      </w:pPr>
      <w:r w:rsidRPr="005243A1">
        <w:rPr>
          <w:rFonts w:cs="Arial"/>
          <w:szCs w:val="22"/>
          <w:u w:val="single"/>
        </w:rPr>
        <w:tab/>
      </w:r>
      <w:r w:rsidRPr="005243A1">
        <w:rPr>
          <w:rFonts w:cs="Arial"/>
          <w:szCs w:val="22"/>
        </w:rPr>
        <w:tab/>
      </w:r>
      <w:r w:rsidRPr="005243A1">
        <w:rPr>
          <w:rFonts w:cs="Arial"/>
          <w:szCs w:val="22"/>
          <w:u w:val="single"/>
        </w:rPr>
        <w:tab/>
      </w:r>
    </w:p>
    <w:p w14:paraId="1020DADF" w14:textId="77777777" w:rsidR="0043280D" w:rsidRPr="005243A1" w:rsidRDefault="0043280D" w:rsidP="0043280D">
      <w:pPr>
        <w:pStyle w:val="Text"/>
        <w:tabs>
          <w:tab w:val="left" w:pos="567"/>
          <w:tab w:val="left" w:pos="4536"/>
          <w:tab w:val="left" w:leader="underscore" w:pos="9147"/>
        </w:tabs>
        <w:spacing w:line="240" w:lineRule="atLeast"/>
        <w:rPr>
          <w:rFonts w:cs="Arial"/>
          <w:szCs w:val="22"/>
        </w:rPr>
      </w:pPr>
      <w:r w:rsidRPr="005243A1">
        <w:rPr>
          <w:rFonts w:cs="Arial"/>
          <w:szCs w:val="22"/>
        </w:rPr>
        <w:tab/>
        <w:t>Ort, Datum</w:t>
      </w:r>
      <w:r w:rsidRPr="005243A1">
        <w:rPr>
          <w:rFonts w:cs="Arial"/>
          <w:szCs w:val="22"/>
        </w:rPr>
        <w:tab/>
        <w:t xml:space="preserve">Unterschrift der Zeitarbeitnehmerin/des </w:t>
      </w:r>
      <w:r w:rsidR="00770E52">
        <w:rPr>
          <w:rFonts w:cs="Arial"/>
          <w:szCs w:val="22"/>
        </w:rPr>
        <w:t xml:space="preserve"> </w:t>
      </w:r>
      <w:r w:rsidR="00770E52">
        <w:rPr>
          <w:rFonts w:cs="Arial"/>
          <w:szCs w:val="22"/>
        </w:rPr>
        <w:br/>
        <w:t xml:space="preserve">                                                                          </w:t>
      </w:r>
      <w:r w:rsidRPr="005243A1">
        <w:rPr>
          <w:rFonts w:cs="Arial"/>
          <w:szCs w:val="22"/>
        </w:rPr>
        <w:t>Zeitarbeitnehmers</w:t>
      </w:r>
    </w:p>
    <w:p w14:paraId="1020DAE0" w14:textId="77777777" w:rsidR="0043280D" w:rsidRPr="005243A1" w:rsidRDefault="0043280D" w:rsidP="0043280D">
      <w:pPr>
        <w:pStyle w:val="Text"/>
        <w:tabs>
          <w:tab w:val="left" w:pos="3120"/>
          <w:tab w:val="left" w:leader="underscore" w:pos="9147"/>
        </w:tabs>
        <w:spacing w:line="240" w:lineRule="atLeast"/>
        <w:rPr>
          <w:rFonts w:cs="Arial"/>
          <w:szCs w:val="22"/>
        </w:rPr>
      </w:pPr>
    </w:p>
    <w:p w14:paraId="1020DAE1" w14:textId="77777777" w:rsidR="0043280D" w:rsidRPr="005243A1" w:rsidRDefault="0043280D" w:rsidP="0043280D">
      <w:pPr>
        <w:pStyle w:val="Text"/>
        <w:tabs>
          <w:tab w:val="left" w:pos="3120"/>
          <w:tab w:val="left" w:leader="underscore" w:pos="9147"/>
        </w:tabs>
        <w:spacing w:line="240" w:lineRule="atLeast"/>
        <w:rPr>
          <w:rFonts w:cs="Arial"/>
          <w:szCs w:val="22"/>
        </w:rPr>
      </w:pPr>
    </w:p>
    <w:p w14:paraId="1020DAE2" w14:textId="77777777" w:rsidR="0043280D" w:rsidRPr="005243A1" w:rsidRDefault="0043280D" w:rsidP="0043280D">
      <w:pPr>
        <w:pStyle w:val="Text"/>
        <w:spacing w:line="240" w:lineRule="atLeast"/>
        <w:rPr>
          <w:rFonts w:cs="Arial"/>
          <w:szCs w:val="22"/>
        </w:rPr>
      </w:pPr>
    </w:p>
    <w:p w14:paraId="1020DAE3" w14:textId="77777777" w:rsidR="0043280D" w:rsidRPr="005243A1" w:rsidRDefault="0043280D" w:rsidP="0043280D">
      <w:pPr>
        <w:pStyle w:val="Text"/>
        <w:tabs>
          <w:tab w:val="left" w:leader="underscore" w:pos="2880"/>
          <w:tab w:val="left" w:pos="4536"/>
          <w:tab w:val="left" w:leader="underscore" w:pos="9072"/>
        </w:tabs>
        <w:spacing w:line="240" w:lineRule="atLeast"/>
        <w:rPr>
          <w:rFonts w:cs="Arial"/>
          <w:szCs w:val="22"/>
          <w:u w:val="single"/>
        </w:rPr>
      </w:pPr>
      <w:r w:rsidRPr="005243A1">
        <w:rPr>
          <w:rFonts w:cs="Arial"/>
          <w:szCs w:val="22"/>
          <w:u w:val="single"/>
        </w:rPr>
        <w:tab/>
      </w:r>
      <w:r w:rsidRPr="005243A1">
        <w:rPr>
          <w:rFonts w:cs="Arial"/>
          <w:szCs w:val="22"/>
        </w:rPr>
        <w:tab/>
      </w:r>
      <w:r w:rsidRPr="005243A1">
        <w:rPr>
          <w:rFonts w:cs="Arial"/>
          <w:szCs w:val="22"/>
          <w:u w:val="single"/>
        </w:rPr>
        <w:tab/>
      </w:r>
    </w:p>
    <w:p w14:paraId="1020DAE4" w14:textId="77777777" w:rsidR="0043280D" w:rsidRDefault="0043280D" w:rsidP="005243A1">
      <w:pPr>
        <w:pStyle w:val="Text"/>
        <w:tabs>
          <w:tab w:val="left" w:pos="567"/>
          <w:tab w:val="left" w:pos="4536"/>
          <w:tab w:val="left" w:leader="underscore" w:pos="9147"/>
        </w:tabs>
        <w:spacing w:line="240" w:lineRule="atLeast"/>
        <w:rPr>
          <w:rFonts w:cs="Arial"/>
          <w:szCs w:val="22"/>
        </w:rPr>
      </w:pPr>
      <w:r w:rsidRPr="005243A1">
        <w:rPr>
          <w:rFonts w:cs="Arial"/>
          <w:szCs w:val="22"/>
        </w:rPr>
        <w:tab/>
        <w:t>Ort, Datum</w:t>
      </w:r>
      <w:r w:rsidRPr="005243A1">
        <w:rPr>
          <w:rFonts w:cs="Arial"/>
          <w:szCs w:val="22"/>
        </w:rPr>
        <w:tab/>
        <w:t>Unterschrift der/des Verpflichtenden</w:t>
      </w:r>
    </w:p>
    <w:p w14:paraId="1020DAE5"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E6"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E7"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E8"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E9"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EA"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EB"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EC"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ED"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EE"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EF"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F0"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F1"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F2"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F3"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F4"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F5"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F6"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F7"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F8"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F9"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FA"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FB"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FC"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FD"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FE"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AFF"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B00"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B01"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B02"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B03" w14:textId="77777777" w:rsidR="005243A1" w:rsidRDefault="005243A1" w:rsidP="005243A1">
      <w:pPr>
        <w:pStyle w:val="Text"/>
        <w:tabs>
          <w:tab w:val="left" w:pos="567"/>
          <w:tab w:val="left" w:pos="4536"/>
          <w:tab w:val="left" w:leader="underscore" w:pos="9147"/>
        </w:tabs>
        <w:spacing w:line="240" w:lineRule="atLeast"/>
        <w:rPr>
          <w:rFonts w:cs="Arial"/>
          <w:szCs w:val="22"/>
        </w:rPr>
      </w:pPr>
    </w:p>
    <w:p w14:paraId="1020DB04" w14:textId="77777777" w:rsidR="005243A1" w:rsidRPr="005243A1" w:rsidRDefault="005243A1" w:rsidP="005243A1">
      <w:pPr>
        <w:pStyle w:val="Text"/>
        <w:tabs>
          <w:tab w:val="left" w:pos="567"/>
          <w:tab w:val="left" w:pos="4536"/>
          <w:tab w:val="left" w:leader="underscore" w:pos="9147"/>
        </w:tabs>
        <w:spacing w:line="240" w:lineRule="atLeast"/>
        <w:rPr>
          <w:rFonts w:cs="Arial"/>
          <w:szCs w:val="22"/>
        </w:rPr>
        <w:sectPr w:rsidR="005243A1" w:rsidRPr="005243A1" w:rsidSect="006E7D54">
          <w:headerReference w:type="even" r:id="rId12"/>
          <w:headerReference w:type="default" r:id="rId13"/>
          <w:footerReference w:type="default" r:id="rId14"/>
          <w:headerReference w:type="first" r:id="rId15"/>
          <w:type w:val="continuous"/>
          <w:pgSz w:w="11907" w:h="16840" w:code="9"/>
          <w:pgMar w:top="2778" w:right="1219" w:bottom="1418" w:left="1474" w:header="720" w:footer="720" w:gutter="0"/>
          <w:paperSrc w:first="260" w:other="260"/>
          <w:cols w:space="720"/>
          <w:noEndnote/>
        </w:sectPr>
      </w:pPr>
    </w:p>
    <w:p w14:paraId="1020DB05" w14:textId="77777777" w:rsidR="0043280D" w:rsidRPr="0043280D" w:rsidRDefault="0043280D" w:rsidP="0043280D">
      <w:pPr>
        <w:pStyle w:val="Text"/>
        <w:spacing w:line="240" w:lineRule="atLeast"/>
        <w:rPr>
          <w:rFonts w:cs="Arial"/>
          <w:b/>
          <w:szCs w:val="22"/>
        </w:rPr>
      </w:pPr>
      <w:r w:rsidRPr="0043280D">
        <w:rPr>
          <w:rFonts w:cs="Arial"/>
          <w:b/>
          <w:szCs w:val="22"/>
        </w:rPr>
        <w:lastRenderedPageBreak/>
        <w:t>Anlage zur Niederschrift über die Verpflichtung</w:t>
      </w:r>
    </w:p>
    <w:p w14:paraId="1020DB06" w14:textId="77777777" w:rsidR="0043280D" w:rsidRDefault="0043280D" w:rsidP="0043280D">
      <w:pPr>
        <w:pStyle w:val="Text"/>
        <w:spacing w:line="240" w:lineRule="atLeast"/>
        <w:rPr>
          <w:rFonts w:cs="Arial"/>
          <w:szCs w:val="22"/>
        </w:rPr>
      </w:pPr>
    </w:p>
    <w:p w14:paraId="1020DB07" w14:textId="77777777" w:rsidR="00324EEF" w:rsidRDefault="00324EEF" w:rsidP="0043280D">
      <w:pPr>
        <w:rPr>
          <w:rFonts w:cs="Arial"/>
          <w:b/>
          <w:bCs/>
          <w:sz w:val="18"/>
        </w:rPr>
      </w:pPr>
    </w:p>
    <w:p w14:paraId="1020DB08" w14:textId="77777777" w:rsidR="00324EEF" w:rsidRPr="00324EEF" w:rsidRDefault="00324EEF" w:rsidP="00324EEF">
      <w:pPr>
        <w:rPr>
          <w:rFonts w:cs="Arial"/>
          <w:b/>
          <w:bCs/>
          <w:sz w:val="18"/>
        </w:rPr>
      </w:pPr>
      <w:r w:rsidRPr="00324EEF">
        <w:rPr>
          <w:rFonts w:cs="Arial"/>
          <w:b/>
          <w:bCs/>
          <w:sz w:val="18"/>
        </w:rPr>
        <w:t>Art. 5 DSGVO Grundsätze für die Verarbeitung personenbezogener Daten</w:t>
      </w:r>
    </w:p>
    <w:p w14:paraId="1020DB09" w14:textId="77777777" w:rsidR="00324EEF" w:rsidRDefault="00324EEF" w:rsidP="00324EEF">
      <w:pPr>
        <w:rPr>
          <w:rFonts w:cs="Arial"/>
          <w:bCs/>
          <w:sz w:val="18"/>
        </w:rPr>
      </w:pPr>
    </w:p>
    <w:p w14:paraId="1020DB0A" w14:textId="77777777" w:rsidR="00324EEF" w:rsidRPr="00324EEF" w:rsidRDefault="005243A1" w:rsidP="00324EEF">
      <w:pPr>
        <w:rPr>
          <w:rFonts w:cs="Arial"/>
          <w:bCs/>
          <w:sz w:val="18"/>
        </w:rPr>
      </w:pPr>
      <w:r>
        <w:rPr>
          <w:rFonts w:cs="Arial"/>
          <w:bCs/>
          <w:sz w:val="18"/>
        </w:rPr>
        <w:t>(</w:t>
      </w:r>
      <w:r w:rsidR="00324EEF">
        <w:rPr>
          <w:rFonts w:cs="Arial"/>
          <w:bCs/>
          <w:sz w:val="18"/>
        </w:rPr>
        <w:t xml:space="preserve">1) </w:t>
      </w:r>
      <w:r w:rsidR="00324EEF" w:rsidRPr="00324EEF">
        <w:rPr>
          <w:rFonts w:cs="Arial"/>
          <w:bCs/>
          <w:sz w:val="18"/>
        </w:rPr>
        <w:t xml:space="preserve">Personenbezogene Daten müssen </w:t>
      </w:r>
    </w:p>
    <w:p w14:paraId="1020DB0B" w14:textId="77777777" w:rsidR="00324EEF" w:rsidRDefault="00324EEF" w:rsidP="00324EEF">
      <w:pPr>
        <w:ind w:left="195"/>
        <w:rPr>
          <w:rFonts w:cs="Arial"/>
          <w:bCs/>
          <w:sz w:val="18"/>
        </w:rPr>
      </w:pPr>
      <w:r>
        <w:rPr>
          <w:rFonts w:cs="Arial"/>
          <w:bCs/>
          <w:sz w:val="18"/>
        </w:rPr>
        <w:t xml:space="preserve">a) </w:t>
      </w:r>
      <w:r w:rsidRPr="00324EEF">
        <w:rPr>
          <w:rFonts w:cs="Arial"/>
          <w:bCs/>
          <w:sz w:val="18"/>
        </w:rPr>
        <w:t xml:space="preserve">auf rechtmäßige Weise, nach Treu und Glauben und in einer für die betroffene Person nachvollziehbaren </w:t>
      </w:r>
      <w:r>
        <w:rPr>
          <w:rFonts w:cs="Arial"/>
          <w:bCs/>
          <w:sz w:val="18"/>
        </w:rPr>
        <w:t xml:space="preserve"> </w:t>
      </w:r>
      <w:r>
        <w:rPr>
          <w:rFonts w:cs="Arial"/>
          <w:bCs/>
          <w:sz w:val="18"/>
        </w:rPr>
        <w:br/>
        <w:t xml:space="preserve">    </w:t>
      </w:r>
      <w:r w:rsidRPr="00324EEF">
        <w:rPr>
          <w:rFonts w:cs="Arial"/>
          <w:bCs/>
          <w:sz w:val="18"/>
        </w:rPr>
        <w:t>Weise verarbeitet werden („Rechtmäßigkeit, Verarbeitung nach Treu und Glauben, Transparenz“);</w:t>
      </w:r>
    </w:p>
    <w:p w14:paraId="1020DB0C" w14:textId="77777777" w:rsidR="00324EEF" w:rsidRDefault="00324EEF" w:rsidP="00324EEF">
      <w:pPr>
        <w:ind w:left="195"/>
        <w:rPr>
          <w:rFonts w:cs="Arial"/>
          <w:bCs/>
          <w:sz w:val="18"/>
        </w:rPr>
      </w:pPr>
      <w:r>
        <w:rPr>
          <w:rFonts w:cs="Arial"/>
          <w:bCs/>
          <w:sz w:val="18"/>
        </w:rPr>
        <w:t xml:space="preserve">b) </w:t>
      </w:r>
      <w:r w:rsidRPr="00324EEF">
        <w:rPr>
          <w:rFonts w:cs="Arial"/>
          <w:bCs/>
          <w:sz w:val="18"/>
        </w:rPr>
        <w:t xml:space="preserve">für festgelegte, eindeutige und legitime Zwecke erhoben werden und dürfen nicht in einer mit diesen Zwecken </w:t>
      </w:r>
      <w:r>
        <w:rPr>
          <w:rFonts w:cs="Arial"/>
          <w:bCs/>
          <w:sz w:val="18"/>
        </w:rPr>
        <w:t xml:space="preserve"> </w:t>
      </w:r>
      <w:r>
        <w:rPr>
          <w:rFonts w:cs="Arial"/>
          <w:bCs/>
          <w:sz w:val="18"/>
        </w:rPr>
        <w:br/>
        <w:t xml:space="preserve">    </w:t>
      </w:r>
      <w:r w:rsidRPr="00324EEF">
        <w:rPr>
          <w:rFonts w:cs="Arial"/>
          <w:bCs/>
          <w:sz w:val="18"/>
        </w:rPr>
        <w:t xml:space="preserve">nicht zu vereinbarenden Weise weiterverarbeitet werden; eine Weiterverarbeitung für im öffentlichen Interesse </w:t>
      </w:r>
      <w:r>
        <w:rPr>
          <w:rFonts w:cs="Arial"/>
          <w:bCs/>
          <w:sz w:val="18"/>
        </w:rPr>
        <w:br/>
        <w:t xml:space="preserve">    </w:t>
      </w:r>
      <w:r w:rsidRPr="00324EEF">
        <w:rPr>
          <w:rFonts w:cs="Arial"/>
          <w:bCs/>
          <w:sz w:val="18"/>
        </w:rPr>
        <w:t xml:space="preserve">liegende Archivzwecke, für wissenschaftliche oder historische Forschungszwecke oder für statistische Zwecke </w:t>
      </w:r>
      <w:r>
        <w:rPr>
          <w:rFonts w:cs="Arial"/>
          <w:bCs/>
          <w:sz w:val="18"/>
        </w:rPr>
        <w:t xml:space="preserve"> </w:t>
      </w:r>
      <w:r>
        <w:rPr>
          <w:rFonts w:cs="Arial"/>
          <w:bCs/>
          <w:sz w:val="18"/>
        </w:rPr>
        <w:br/>
        <w:t xml:space="preserve">    </w:t>
      </w:r>
      <w:r w:rsidRPr="00324EEF">
        <w:rPr>
          <w:rFonts w:cs="Arial"/>
          <w:bCs/>
          <w:sz w:val="18"/>
        </w:rPr>
        <w:t xml:space="preserve">gilt gemäß </w:t>
      </w:r>
      <w:hyperlink r:id="rId16" w:history="1">
        <w:r w:rsidRPr="00324EEF">
          <w:rPr>
            <w:bCs/>
            <w:sz w:val="18"/>
          </w:rPr>
          <w:t>Artikel 89</w:t>
        </w:r>
      </w:hyperlink>
      <w:r w:rsidRPr="00324EEF">
        <w:rPr>
          <w:rFonts w:cs="Arial"/>
          <w:bCs/>
          <w:sz w:val="18"/>
        </w:rPr>
        <w:t xml:space="preserve"> Absatz 1 nicht als unvereinbar mit den ursprünglichen Zwecken („Zweckbindung“);</w:t>
      </w:r>
    </w:p>
    <w:p w14:paraId="1020DB0D" w14:textId="77777777" w:rsidR="00324EEF" w:rsidRPr="00324EEF" w:rsidRDefault="00324EEF" w:rsidP="00324EEF">
      <w:pPr>
        <w:ind w:firstLine="195"/>
        <w:rPr>
          <w:rFonts w:cs="Arial"/>
          <w:bCs/>
          <w:sz w:val="18"/>
        </w:rPr>
      </w:pPr>
      <w:r>
        <w:rPr>
          <w:rFonts w:cs="Arial"/>
          <w:bCs/>
          <w:sz w:val="18"/>
        </w:rPr>
        <w:t xml:space="preserve">c) </w:t>
      </w:r>
      <w:r w:rsidRPr="00324EEF">
        <w:rPr>
          <w:rFonts w:cs="Arial"/>
          <w:bCs/>
          <w:sz w:val="18"/>
        </w:rPr>
        <w:t xml:space="preserve">dem Zweck angemessen und erheblich sowie auf das für die Zwecke der Verarbeitung notwendige Maß </w:t>
      </w:r>
      <w:r>
        <w:rPr>
          <w:rFonts w:cs="Arial"/>
          <w:bCs/>
          <w:sz w:val="18"/>
        </w:rPr>
        <w:t xml:space="preserve"> </w:t>
      </w:r>
      <w:r>
        <w:rPr>
          <w:rFonts w:cs="Arial"/>
          <w:bCs/>
          <w:sz w:val="18"/>
        </w:rPr>
        <w:br/>
        <w:t xml:space="preserve">        </w:t>
      </w:r>
      <w:r w:rsidRPr="00324EEF">
        <w:rPr>
          <w:rFonts w:cs="Arial"/>
          <w:bCs/>
          <w:sz w:val="18"/>
        </w:rPr>
        <w:t>beschränkt sein („Datenminimierung“);</w:t>
      </w:r>
    </w:p>
    <w:p w14:paraId="1020DB0E" w14:textId="77777777" w:rsidR="00324EEF" w:rsidRPr="00324EEF" w:rsidRDefault="00324EEF" w:rsidP="00324EEF">
      <w:pPr>
        <w:ind w:firstLine="195"/>
        <w:rPr>
          <w:rFonts w:cs="Arial"/>
          <w:bCs/>
          <w:sz w:val="18"/>
        </w:rPr>
      </w:pPr>
      <w:r>
        <w:rPr>
          <w:rFonts w:cs="Arial"/>
          <w:bCs/>
          <w:sz w:val="18"/>
        </w:rPr>
        <w:t xml:space="preserve">d) </w:t>
      </w:r>
      <w:r w:rsidRPr="00324EEF">
        <w:rPr>
          <w:rFonts w:cs="Arial"/>
          <w:bCs/>
          <w:sz w:val="18"/>
        </w:rPr>
        <w:t xml:space="preserve">sachlich richtig und erforderlichenfalls auf dem neuesten Stand sein; es sind alle angemessenen Maßnahmen </w:t>
      </w:r>
      <w:r>
        <w:rPr>
          <w:rFonts w:cs="Arial"/>
          <w:bCs/>
          <w:sz w:val="18"/>
        </w:rPr>
        <w:br/>
        <w:t xml:space="preserve">        </w:t>
      </w:r>
      <w:r w:rsidRPr="00324EEF">
        <w:rPr>
          <w:rFonts w:cs="Arial"/>
          <w:bCs/>
          <w:sz w:val="18"/>
        </w:rPr>
        <w:t xml:space="preserve">zu treffen, damit personenbezogene Daten, die im Hinblick auf die Zwecke ihrer Verarbeitung unrichtig sind, </w:t>
      </w:r>
      <w:r>
        <w:rPr>
          <w:rFonts w:cs="Arial"/>
          <w:bCs/>
          <w:sz w:val="18"/>
        </w:rPr>
        <w:br/>
        <w:t xml:space="preserve">        </w:t>
      </w:r>
      <w:r w:rsidRPr="00324EEF">
        <w:rPr>
          <w:rFonts w:cs="Arial"/>
          <w:bCs/>
          <w:sz w:val="18"/>
        </w:rPr>
        <w:t>unverzüglich gelöscht oder berichtigt werden („Richtigkeit“);</w:t>
      </w:r>
    </w:p>
    <w:p w14:paraId="1020DB0F" w14:textId="77777777" w:rsidR="00324EEF" w:rsidRPr="00324EEF" w:rsidRDefault="00324EEF" w:rsidP="00324EEF">
      <w:pPr>
        <w:ind w:firstLine="195"/>
        <w:rPr>
          <w:rFonts w:cs="Arial"/>
          <w:bCs/>
          <w:sz w:val="18"/>
        </w:rPr>
      </w:pPr>
      <w:r>
        <w:rPr>
          <w:rFonts w:cs="Arial"/>
          <w:bCs/>
          <w:sz w:val="18"/>
        </w:rPr>
        <w:t xml:space="preserve">e) </w:t>
      </w:r>
      <w:r w:rsidRPr="00324EEF">
        <w:rPr>
          <w:rFonts w:cs="Arial"/>
          <w:bCs/>
          <w:sz w:val="18"/>
        </w:rPr>
        <w:t xml:space="preserve">in einer Form gespeichert werden, die die Identifizierung der betroffenen Personen nur so lange ermöglicht, </w:t>
      </w:r>
      <w:r>
        <w:rPr>
          <w:rFonts w:cs="Arial"/>
          <w:bCs/>
          <w:sz w:val="18"/>
        </w:rPr>
        <w:br/>
        <w:t xml:space="preserve">        </w:t>
      </w:r>
      <w:r w:rsidRPr="00324EEF">
        <w:rPr>
          <w:rFonts w:cs="Arial"/>
          <w:bCs/>
          <w:sz w:val="18"/>
        </w:rPr>
        <w:t xml:space="preserve">wie es für die Zwecke, für die sie verarbeitet werden, erforderlich ist; personenbezogene Daten dürfen länger </w:t>
      </w:r>
      <w:r>
        <w:rPr>
          <w:rFonts w:cs="Arial"/>
          <w:bCs/>
          <w:sz w:val="18"/>
        </w:rPr>
        <w:br/>
        <w:t xml:space="preserve">        </w:t>
      </w:r>
      <w:r w:rsidRPr="00324EEF">
        <w:rPr>
          <w:rFonts w:cs="Arial"/>
          <w:bCs/>
          <w:sz w:val="18"/>
        </w:rPr>
        <w:t xml:space="preserve">gespeichert werden, soweit die personenbezogenen Daten vorbehaltlich der Durchführung geeigneter </w:t>
      </w:r>
      <w:r>
        <w:rPr>
          <w:rFonts w:cs="Arial"/>
          <w:bCs/>
          <w:sz w:val="18"/>
        </w:rPr>
        <w:br/>
        <w:t xml:space="preserve">        </w:t>
      </w:r>
      <w:r w:rsidRPr="00324EEF">
        <w:rPr>
          <w:rFonts w:cs="Arial"/>
          <w:bCs/>
          <w:sz w:val="18"/>
        </w:rPr>
        <w:t xml:space="preserve">technischer und organisatorischer Maßnahmen, die von dieser Verordnung zum Schutz der Rechte und </w:t>
      </w:r>
      <w:r>
        <w:rPr>
          <w:rFonts w:cs="Arial"/>
          <w:bCs/>
          <w:sz w:val="18"/>
        </w:rPr>
        <w:br/>
        <w:t xml:space="preserve">        </w:t>
      </w:r>
      <w:r w:rsidRPr="00324EEF">
        <w:rPr>
          <w:rFonts w:cs="Arial"/>
          <w:bCs/>
          <w:sz w:val="18"/>
        </w:rPr>
        <w:t xml:space="preserve">Freiheiten der betroffenen Person gefordert werden, ausschließlich für im öffentlichen Interesse liegende </w:t>
      </w:r>
      <w:r>
        <w:rPr>
          <w:rFonts w:cs="Arial"/>
          <w:bCs/>
          <w:sz w:val="18"/>
        </w:rPr>
        <w:br/>
        <w:t xml:space="preserve">        </w:t>
      </w:r>
      <w:r w:rsidRPr="00324EEF">
        <w:rPr>
          <w:rFonts w:cs="Arial"/>
          <w:bCs/>
          <w:sz w:val="18"/>
        </w:rPr>
        <w:t xml:space="preserve">Archivzwecke oder für wissenschaftliche und historische Forschungszwecke oder für statistische Zwecke </w:t>
      </w:r>
      <w:r>
        <w:rPr>
          <w:rFonts w:cs="Arial"/>
          <w:bCs/>
          <w:sz w:val="18"/>
        </w:rPr>
        <w:br/>
        <w:t xml:space="preserve">        </w:t>
      </w:r>
      <w:r w:rsidRPr="00324EEF">
        <w:rPr>
          <w:rFonts w:cs="Arial"/>
          <w:bCs/>
          <w:sz w:val="18"/>
        </w:rPr>
        <w:t xml:space="preserve">gemäß </w:t>
      </w:r>
      <w:hyperlink r:id="rId17" w:history="1">
        <w:r w:rsidRPr="00324EEF">
          <w:rPr>
            <w:bCs/>
            <w:sz w:val="18"/>
          </w:rPr>
          <w:t>Artikel 89</w:t>
        </w:r>
      </w:hyperlink>
      <w:r w:rsidRPr="00324EEF">
        <w:rPr>
          <w:rFonts w:cs="Arial"/>
          <w:bCs/>
          <w:sz w:val="18"/>
        </w:rPr>
        <w:t xml:space="preserve"> Absatz 1 verarbeitet werden („Speicherbegrenzung“);</w:t>
      </w:r>
    </w:p>
    <w:p w14:paraId="1020DB10" w14:textId="77777777" w:rsidR="00324EEF" w:rsidRPr="00324EEF" w:rsidRDefault="00324EEF" w:rsidP="00324EEF">
      <w:pPr>
        <w:ind w:firstLine="195"/>
        <w:rPr>
          <w:rFonts w:cs="Arial"/>
          <w:bCs/>
          <w:sz w:val="18"/>
        </w:rPr>
      </w:pPr>
      <w:r>
        <w:rPr>
          <w:rFonts w:cs="Arial"/>
          <w:bCs/>
          <w:sz w:val="18"/>
        </w:rPr>
        <w:t xml:space="preserve">f)  </w:t>
      </w:r>
      <w:r w:rsidRPr="00324EEF">
        <w:rPr>
          <w:rFonts w:cs="Arial"/>
          <w:bCs/>
          <w:sz w:val="18"/>
        </w:rPr>
        <w:t xml:space="preserve">in einer Weise verarbeitet werden, die eine angemessene Sicherheit der personenbezogenen Daten </w:t>
      </w:r>
      <w:r>
        <w:rPr>
          <w:rFonts w:cs="Arial"/>
          <w:bCs/>
          <w:sz w:val="18"/>
        </w:rPr>
        <w:br/>
        <w:t xml:space="preserve">        </w:t>
      </w:r>
      <w:r w:rsidRPr="00324EEF">
        <w:rPr>
          <w:rFonts w:cs="Arial"/>
          <w:bCs/>
          <w:sz w:val="18"/>
        </w:rPr>
        <w:t xml:space="preserve">gewährleistet, einschließlich Schutz vor unbefugter oder unrechtmäßiger Verarbeitung und vor </w:t>
      </w:r>
      <w:r>
        <w:rPr>
          <w:rFonts w:cs="Arial"/>
          <w:bCs/>
          <w:sz w:val="18"/>
        </w:rPr>
        <w:br/>
        <w:t xml:space="preserve">        </w:t>
      </w:r>
      <w:r w:rsidRPr="00324EEF">
        <w:rPr>
          <w:rFonts w:cs="Arial"/>
          <w:bCs/>
          <w:sz w:val="18"/>
        </w:rPr>
        <w:t xml:space="preserve">unbeabsichtigtem Verlust, unbeabsichtigter Zerstörung oder unbeabsichtigter Schädigung durch geeignete </w:t>
      </w:r>
      <w:r>
        <w:rPr>
          <w:rFonts w:cs="Arial"/>
          <w:bCs/>
          <w:sz w:val="18"/>
        </w:rPr>
        <w:t xml:space="preserve">  </w:t>
      </w:r>
      <w:r>
        <w:rPr>
          <w:rFonts w:cs="Arial"/>
          <w:bCs/>
          <w:sz w:val="18"/>
        </w:rPr>
        <w:br/>
        <w:t xml:space="preserve">        </w:t>
      </w:r>
      <w:r w:rsidRPr="00324EEF">
        <w:rPr>
          <w:rFonts w:cs="Arial"/>
          <w:bCs/>
          <w:sz w:val="18"/>
        </w:rPr>
        <w:t>technische und organisatorische Maßnahmen („Integrität und Vertraulichkeit“);</w:t>
      </w:r>
    </w:p>
    <w:p w14:paraId="1020DB11" w14:textId="77777777" w:rsidR="00324EEF" w:rsidRDefault="005243A1" w:rsidP="00324EEF">
      <w:pPr>
        <w:rPr>
          <w:rFonts w:cs="Arial"/>
          <w:bCs/>
          <w:sz w:val="18"/>
        </w:rPr>
      </w:pPr>
      <w:r>
        <w:rPr>
          <w:rFonts w:cs="Arial"/>
          <w:bCs/>
          <w:sz w:val="18"/>
        </w:rPr>
        <w:t>(</w:t>
      </w:r>
      <w:r w:rsidR="00324EEF">
        <w:rPr>
          <w:rFonts w:cs="Arial"/>
          <w:bCs/>
          <w:sz w:val="18"/>
        </w:rPr>
        <w:t xml:space="preserve">2) </w:t>
      </w:r>
      <w:r w:rsidR="00324EEF" w:rsidRPr="00324EEF">
        <w:rPr>
          <w:rFonts w:cs="Arial"/>
          <w:bCs/>
          <w:sz w:val="18"/>
        </w:rPr>
        <w:t xml:space="preserve">Der Verantwortliche ist für die Einhaltung des Absatzes 1 verantwortlich und muss dessen Einhaltung </w:t>
      </w:r>
      <w:r w:rsidR="00324EEF">
        <w:rPr>
          <w:rFonts w:cs="Arial"/>
          <w:bCs/>
          <w:sz w:val="18"/>
        </w:rPr>
        <w:br/>
        <w:t xml:space="preserve">    </w:t>
      </w:r>
      <w:r w:rsidR="00324EEF" w:rsidRPr="00324EEF">
        <w:rPr>
          <w:rFonts w:cs="Arial"/>
          <w:bCs/>
          <w:sz w:val="18"/>
        </w:rPr>
        <w:t>nachweisen können („Rechenschaftspflicht").</w:t>
      </w:r>
    </w:p>
    <w:p w14:paraId="1020DB12" w14:textId="77777777" w:rsidR="00324EEF" w:rsidRDefault="00324EEF" w:rsidP="00324EEF">
      <w:pPr>
        <w:rPr>
          <w:rFonts w:cs="Arial"/>
          <w:bCs/>
          <w:sz w:val="18"/>
        </w:rPr>
      </w:pPr>
    </w:p>
    <w:p w14:paraId="1020DB13" w14:textId="77777777" w:rsidR="00324EEF" w:rsidRPr="00324EEF" w:rsidRDefault="00324EEF" w:rsidP="00324EEF">
      <w:pPr>
        <w:rPr>
          <w:rFonts w:cs="Arial"/>
          <w:bCs/>
          <w:sz w:val="18"/>
        </w:rPr>
      </w:pPr>
    </w:p>
    <w:p w14:paraId="1020DB14" w14:textId="77777777" w:rsidR="00324EEF" w:rsidRDefault="00324EEF" w:rsidP="00324EEF">
      <w:pPr>
        <w:rPr>
          <w:rFonts w:cs="Arial"/>
          <w:b/>
          <w:bCs/>
          <w:sz w:val="18"/>
        </w:rPr>
      </w:pPr>
      <w:r w:rsidRPr="00324EEF">
        <w:rPr>
          <w:rFonts w:cs="Arial"/>
          <w:b/>
          <w:bCs/>
          <w:sz w:val="18"/>
        </w:rPr>
        <w:t>§ 42 BDSG Strafvorschriften</w:t>
      </w:r>
    </w:p>
    <w:p w14:paraId="1020DB15" w14:textId="77777777" w:rsidR="00324EEF" w:rsidRDefault="00324EEF" w:rsidP="00324EEF">
      <w:pPr>
        <w:rPr>
          <w:rFonts w:cs="Arial"/>
          <w:b/>
          <w:bCs/>
          <w:sz w:val="18"/>
        </w:rPr>
      </w:pPr>
    </w:p>
    <w:p w14:paraId="1020DB16" w14:textId="77777777" w:rsidR="005243A1" w:rsidRDefault="005243A1" w:rsidP="005243A1">
      <w:pPr>
        <w:rPr>
          <w:rFonts w:cs="Arial"/>
          <w:bCs/>
          <w:sz w:val="18"/>
        </w:rPr>
      </w:pPr>
      <w:r>
        <w:rPr>
          <w:rFonts w:cs="Arial"/>
          <w:bCs/>
          <w:sz w:val="18"/>
        </w:rPr>
        <w:t xml:space="preserve">(1) </w:t>
      </w:r>
      <w:r w:rsidR="00324EEF" w:rsidRPr="00324EEF">
        <w:rPr>
          <w:rFonts w:cs="Arial"/>
          <w:bCs/>
          <w:sz w:val="18"/>
        </w:rPr>
        <w:t xml:space="preserve">Mit Freiheitsstrafe bis zu drei Jahren oder mit Geldstrafe wird bestraft, wer wissentlich nicht allgemein zugängliche personenbezogene Daten einer großen Zahl von Personen, ohne hierzu berechtigt zu sein, </w:t>
      </w:r>
    </w:p>
    <w:p w14:paraId="1020DB17" w14:textId="77777777" w:rsidR="00324EEF" w:rsidRPr="00324EEF" w:rsidRDefault="005243A1" w:rsidP="005243A1">
      <w:pPr>
        <w:ind w:firstLine="708"/>
        <w:rPr>
          <w:rFonts w:cs="Arial"/>
          <w:bCs/>
          <w:sz w:val="18"/>
        </w:rPr>
      </w:pPr>
      <w:r>
        <w:rPr>
          <w:rFonts w:cs="Arial"/>
          <w:bCs/>
          <w:sz w:val="18"/>
        </w:rPr>
        <w:t xml:space="preserve">1. </w:t>
      </w:r>
      <w:r w:rsidR="00324EEF" w:rsidRPr="00324EEF">
        <w:rPr>
          <w:rFonts w:cs="Arial"/>
          <w:bCs/>
          <w:sz w:val="18"/>
        </w:rPr>
        <w:t>einem Dritten übermittelt oder</w:t>
      </w:r>
    </w:p>
    <w:p w14:paraId="1020DB18" w14:textId="77777777" w:rsidR="00324EEF" w:rsidRPr="00324EEF" w:rsidRDefault="005243A1" w:rsidP="005243A1">
      <w:pPr>
        <w:ind w:firstLine="708"/>
        <w:rPr>
          <w:rFonts w:cs="Arial"/>
          <w:bCs/>
          <w:sz w:val="18"/>
        </w:rPr>
      </w:pPr>
      <w:r>
        <w:rPr>
          <w:rFonts w:cs="Arial"/>
          <w:bCs/>
          <w:sz w:val="18"/>
        </w:rPr>
        <w:t xml:space="preserve">2. </w:t>
      </w:r>
      <w:r w:rsidR="00324EEF" w:rsidRPr="00324EEF">
        <w:rPr>
          <w:rFonts w:cs="Arial"/>
          <w:bCs/>
          <w:sz w:val="18"/>
        </w:rPr>
        <w:t>auf andere Art und Weise zugänglich macht</w:t>
      </w:r>
    </w:p>
    <w:p w14:paraId="1020DB19" w14:textId="77777777" w:rsidR="00324EEF" w:rsidRPr="00324EEF" w:rsidRDefault="00324EEF" w:rsidP="00324EEF">
      <w:pPr>
        <w:rPr>
          <w:rFonts w:cs="Arial"/>
          <w:bCs/>
          <w:sz w:val="18"/>
        </w:rPr>
      </w:pPr>
      <w:r w:rsidRPr="00324EEF">
        <w:rPr>
          <w:rFonts w:cs="Arial"/>
          <w:bCs/>
          <w:sz w:val="18"/>
        </w:rPr>
        <w:t>und hierbei gewerbsmäßig handelt.</w:t>
      </w:r>
    </w:p>
    <w:p w14:paraId="1020DB1A" w14:textId="77777777" w:rsidR="00324EEF" w:rsidRPr="00324EEF" w:rsidRDefault="005243A1" w:rsidP="00324EEF">
      <w:pPr>
        <w:rPr>
          <w:rFonts w:cs="Arial"/>
          <w:bCs/>
          <w:sz w:val="18"/>
        </w:rPr>
      </w:pPr>
      <w:r>
        <w:rPr>
          <w:rFonts w:cs="Arial"/>
          <w:bCs/>
          <w:sz w:val="18"/>
        </w:rPr>
        <w:t xml:space="preserve">(2) </w:t>
      </w:r>
      <w:r w:rsidR="00324EEF" w:rsidRPr="00324EEF">
        <w:rPr>
          <w:rFonts w:cs="Arial"/>
          <w:bCs/>
          <w:sz w:val="18"/>
        </w:rPr>
        <w:t xml:space="preserve">Mit Freiheitsstrafe bis zu zwei Jahren oder mit Geldstrafe wird bestraft, wer personenbezogene Daten, die nicht allgemein zugänglich sind, </w:t>
      </w:r>
    </w:p>
    <w:p w14:paraId="1020DB1B" w14:textId="77777777" w:rsidR="00324EEF" w:rsidRPr="00324EEF" w:rsidRDefault="005243A1" w:rsidP="005243A1">
      <w:pPr>
        <w:ind w:firstLine="708"/>
        <w:rPr>
          <w:rFonts w:cs="Arial"/>
          <w:bCs/>
          <w:sz w:val="18"/>
        </w:rPr>
      </w:pPr>
      <w:r>
        <w:rPr>
          <w:rFonts w:cs="Arial"/>
          <w:bCs/>
          <w:sz w:val="18"/>
        </w:rPr>
        <w:t xml:space="preserve">1. </w:t>
      </w:r>
      <w:r w:rsidR="00324EEF" w:rsidRPr="00324EEF">
        <w:rPr>
          <w:rFonts w:cs="Arial"/>
          <w:bCs/>
          <w:sz w:val="18"/>
        </w:rPr>
        <w:t>ohne hierzu berechtigt zu sein, verarbeitet oder</w:t>
      </w:r>
    </w:p>
    <w:p w14:paraId="1020DB1C" w14:textId="77777777" w:rsidR="00324EEF" w:rsidRPr="00324EEF" w:rsidRDefault="005243A1" w:rsidP="005243A1">
      <w:pPr>
        <w:ind w:firstLine="708"/>
        <w:rPr>
          <w:rFonts w:cs="Arial"/>
          <w:bCs/>
          <w:sz w:val="18"/>
        </w:rPr>
      </w:pPr>
      <w:r>
        <w:rPr>
          <w:rFonts w:cs="Arial"/>
          <w:bCs/>
          <w:sz w:val="18"/>
        </w:rPr>
        <w:t xml:space="preserve">2. </w:t>
      </w:r>
      <w:r w:rsidR="00324EEF" w:rsidRPr="00324EEF">
        <w:rPr>
          <w:rFonts w:cs="Arial"/>
          <w:bCs/>
          <w:sz w:val="18"/>
        </w:rPr>
        <w:t>durch unrichtige Angaben erschleicht</w:t>
      </w:r>
    </w:p>
    <w:p w14:paraId="1020DB1D" w14:textId="77777777" w:rsidR="00324EEF" w:rsidRPr="00324EEF" w:rsidRDefault="00324EEF" w:rsidP="00324EEF">
      <w:pPr>
        <w:rPr>
          <w:rFonts w:cs="Arial"/>
          <w:bCs/>
          <w:sz w:val="18"/>
        </w:rPr>
      </w:pPr>
      <w:r w:rsidRPr="00324EEF">
        <w:rPr>
          <w:rFonts w:cs="Arial"/>
          <w:bCs/>
          <w:sz w:val="18"/>
        </w:rPr>
        <w:t>und hierbei gegen Entgelt oder in der Absicht handelt, sich oder einen anderen zu bereichern oder einen anderen zu schädigen.</w:t>
      </w:r>
    </w:p>
    <w:p w14:paraId="1020DB1E" w14:textId="77777777" w:rsidR="00324EEF" w:rsidRPr="00324EEF" w:rsidRDefault="005243A1" w:rsidP="00324EEF">
      <w:pPr>
        <w:rPr>
          <w:rFonts w:cs="Arial"/>
          <w:bCs/>
          <w:sz w:val="18"/>
        </w:rPr>
      </w:pPr>
      <w:r>
        <w:rPr>
          <w:rFonts w:cs="Arial"/>
          <w:bCs/>
          <w:sz w:val="18"/>
        </w:rPr>
        <w:t xml:space="preserve">(3) </w:t>
      </w:r>
      <w:r w:rsidR="00324EEF" w:rsidRPr="00324EEF">
        <w:rPr>
          <w:rFonts w:cs="Arial"/>
          <w:bCs/>
          <w:sz w:val="18"/>
        </w:rPr>
        <w:t>Die Tat wird nur auf Antrag verfolgt. Antragsberechtigt sind die betroffene Person, der Verantwortliche, die oder der Bundesbeauftragte und die Aufsichtsbehörde.</w:t>
      </w:r>
    </w:p>
    <w:p w14:paraId="1020DB1F" w14:textId="77777777" w:rsidR="00324EEF" w:rsidRDefault="005243A1" w:rsidP="00324EEF">
      <w:pPr>
        <w:rPr>
          <w:rFonts w:cs="Arial"/>
          <w:bCs/>
          <w:sz w:val="18"/>
        </w:rPr>
      </w:pPr>
      <w:r>
        <w:rPr>
          <w:rFonts w:cs="Arial"/>
          <w:bCs/>
          <w:sz w:val="18"/>
        </w:rPr>
        <w:t xml:space="preserve">(4) </w:t>
      </w:r>
      <w:r w:rsidR="00324EEF" w:rsidRPr="00324EEF">
        <w:rPr>
          <w:rFonts w:cs="Arial"/>
          <w:bCs/>
          <w:sz w:val="18"/>
        </w:rPr>
        <w:t xml:space="preserve">Eine Meldung nach </w:t>
      </w:r>
      <w:hyperlink r:id="rId18" w:history="1">
        <w:r w:rsidR="00324EEF" w:rsidRPr="00324EEF">
          <w:rPr>
            <w:bCs/>
            <w:sz w:val="18"/>
          </w:rPr>
          <w:t>Artikel 33</w:t>
        </w:r>
      </w:hyperlink>
      <w:r w:rsidR="00324EEF" w:rsidRPr="00324EEF">
        <w:rPr>
          <w:rFonts w:cs="Arial"/>
          <w:bCs/>
          <w:sz w:val="18"/>
        </w:rPr>
        <w:t xml:space="preserve"> der Verordnung (EU) 2016/679 oder eine Benachrichtigung nach </w:t>
      </w:r>
      <w:hyperlink r:id="rId19" w:history="1">
        <w:r w:rsidR="00324EEF" w:rsidRPr="00324EEF">
          <w:rPr>
            <w:bCs/>
            <w:sz w:val="18"/>
          </w:rPr>
          <w:t>Artikel 34</w:t>
        </w:r>
      </w:hyperlink>
      <w:r w:rsidR="00324EEF" w:rsidRPr="00324EEF">
        <w:rPr>
          <w:rFonts w:cs="Arial"/>
          <w:bCs/>
          <w:sz w:val="18"/>
        </w:rPr>
        <w:t xml:space="preserve"> Absatz 1 der Verordnung (EU) 2016/679 darf in einem Strafverfahren gegen den Meldepflichtigen oder Benachrichtigenden oder seine in </w:t>
      </w:r>
      <w:hyperlink r:id="rId20" w:tgtFrame="_blank" w:history="1">
        <w:r w:rsidR="00324EEF" w:rsidRPr="00324EEF">
          <w:rPr>
            <w:bCs/>
            <w:sz w:val="18"/>
          </w:rPr>
          <w:t>§ 52 Absatz 1 der Strafprozessordnung</w:t>
        </w:r>
      </w:hyperlink>
      <w:r w:rsidR="00324EEF" w:rsidRPr="00324EEF">
        <w:rPr>
          <w:rFonts w:cs="Arial"/>
          <w:bCs/>
          <w:sz w:val="18"/>
        </w:rPr>
        <w:t xml:space="preserve"> bezeichneten Angehörigen nur mit Zustimmung des Meldepflichtigen oder Benachrichtigenden verwendet werden.</w:t>
      </w:r>
    </w:p>
    <w:p w14:paraId="1020DB20" w14:textId="77777777" w:rsidR="005243A1" w:rsidRDefault="005243A1" w:rsidP="00324EEF">
      <w:pPr>
        <w:rPr>
          <w:rFonts w:cs="Arial"/>
          <w:bCs/>
          <w:sz w:val="18"/>
        </w:rPr>
      </w:pPr>
    </w:p>
    <w:p w14:paraId="1020DB21" w14:textId="77777777" w:rsidR="005243A1" w:rsidRPr="00324EEF" w:rsidRDefault="005243A1" w:rsidP="00324EEF">
      <w:pPr>
        <w:rPr>
          <w:rFonts w:cs="Arial"/>
          <w:bCs/>
          <w:sz w:val="18"/>
        </w:rPr>
      </w:pPr>
    </w:p>
    <w:p w14:paraId="1020DB22" w14:textId="77777777" w:rsidR="00324EEF" w:rsidRDefault="00324EEF" w:rsidP="00324EEF">
      <w:pPr>
        <w:rPr>
          <w:rFonts w:cs="Arial"/>
          <w:b/>
          <w:bCs/>
          <w:sz w:val="18"/>
        </w:rPr>
      </w:pPr>
      <w:r w:rsidRPr="005243A1">
        <w:rPr>
          <w:rFonts w:cs="Arial"/>
          <w:b/>
          <w:bCs/>
          <w:sz w:val="18"/>
        </w:rPr>
        <w:t>§ 43 BDSG Bußgeldvorschriften</w:t>
      </w:r>
    </w:p>
    <w:p w14:paraId="1020DB23" w14:textId="77777777" w:rsidR="005243A1" w:rsidRPr="005243A1" w:rsidRDefault="005243A1" w:rsidP="00324EEF">
      <w:pPr>
        <w:rPr>
          <w:rFonts w:cs="Arial"/>
          <w:b/>
          <w:bCs/>
          <w:sz w:val="18"/>
        </w:rPr>
      </w:pPr>
    </w:p>
    <w:p w14:paraId="1020DB24" w14:textId="77777777" w:rsidR="00324EEF" w:rsidRPr="00324EEF" w:rsidRDefault="005243A1" w:rsidP="00324EEF">
      <w:pPr>
        <w:rPr>
          <w:rFonts w:cs="Arial"/>
          <w:bCs/>
          <w:sz w:val="18"/>
        </w:rPr>
      </w:pPr>
      <w:r>
        <w:rPr>
          <w:rFonts w:cs="Arial"/>
          <w:bCs/>
          <w:sz w:val="18"/>
        </w:rPr>
        <w:t xml:space="preserve">(1) </w:t>
      </w:r>
      <w:r w:rsidR="00324EEF" w:rsidRPr="00324EEF">
        <w:rPr>
          <w:rFonts w:cs="Arial"/>
          <w:bCs/>
          <w:sz w:val="18"/>
        </w:rPr>
        <w:t xml:space="preserve">Ordnungswidrig handelt, wer vorsätzlich oder fahrlässig </w:t>
      </w:r>
    </w:p>
    <w:p w14:paraId="1020DB25" w14:textId="77777777" w:rsidR="00324EEF" w:rsidRPr="00324EEF" w:rsidRDefault="005243A1" w:rsidP="005243A1">
      <w:pPr>
        <w:ind w:firstLine="708"/>
        <w:rPr>
          <w:rFonts w:cs="Arial"/>
          <w:bCs/>
          <w:sz w:val="18"/>
        </w:rPr>
      </w:pPr>
      <w:r>
        <w:rPr>
          <w:rFonts w:cs="Arial"/>
          <w:bCs/>
          <w:sz w:val="18"/>
        </w:rPr>
        <w:t xml:space="preserve">1. </w:t>
      </w:r>
      <w:r w:rsidR="00324EEF" w:rsidRPr="00324EEF">
        <w:rPr>
          <w:rFonts w:cs="Arial"/>
          <w:bCs/>
          <w:sz w:val="18"/>
        </w:rPr>
        <w:t xml:space="preserve">entgegen </w:t>
      </w:r>
      <w:hyperlink r:id="rId21" w:history="1">
        <w:r w:rsidR="00324EEF" w:rsidRPr="00324EEF">
          <w:rPr>
            <w:bCs/>
            <w:sz w:val="18"/>
          </w:rPr>
          <w:t>§ 30</w:t>
        </w:r>
      </w:hyperlink>
      <w:r w:rsidR="00324EEF" w:rsidRPr="00324EEF">
        <w:rPr>
          <w:rFonts w:cs="Arial"/>
          <w:bCs/>
          <w:sz w:val="18"/>
        </w:rPr>
        <w:t xml:space="preserve"> Absatz 1 ein Auskunftsverlangen nicht richtig behandelt oder</w:t>
      </w:r>
    </w:p>
    <w:p w14:paraId="1020DB26" w14:textId="77777777" w:rsidR="00324EEF" w:rsidRPr="00324EEF" w:rsidRDefault="005243A1" w:rsidP="005243A1">
      <w:pPr>
        <w:ind w:left="708"/>
        <w:rPr>
          <w:rFonts w:cs="Arial"/>
          <w:bCs/>
          <w:sz w:val="18"/>
        </w:rPr>
      </w:pPr>
      <w:r>
        <w:rPr>
          <w:rFonts w:cs="Arial"/>
          <w:bCs/>
          <w:sz w:val="18"/>
        </w:rPr>
        <w:t xml:space="preserve">2. </w:t>
      </w:r>
      <w:r w:rsidR="00324EEF" w:rsidRPr="00324EEF">
        <w:rPr>
          <w:rFonts w:cs="Arial"/>
          <w:bCs/>
          <w:sz w:val="18"/>
        </w:rPr>
        <w:t xml:space="preserve">entgegen </w:t>
      </w:r>
      <w:hyperlink r:id="rId22" w:history="1">
        <w:r w:rsidR="00324EEF" w:rsidRPr="00324EEF">
          <w:rPr>
            <w:bCs/>
            <w:sz w:val="18"/>
          </w:rPr>
          <w:t>§ 30</w:t>
        </w:r>
      </w:hyperlink>
      <w:r w:rsidR="00324EEF" w:rsidRPr="00324EEF">
        <w:rPr>
          <w:rFonts w:cs="Arial"/>
          <w:bCs/>
          <w:sz w:val="18"/>
        </w:rPr>
        <w:t xml:space="preserve"> Absatz 2 Satz 1 einen Verbraucher nicht, nicht richtig, nicht vollständig oder nicht </w:t>
      </w:r>
      <w:r>
        <w:rPr>
          <w:rFonts w:cs="Arial"/>
          <w:bCs/>
          <w:sz w:val="18"/>
        </w:rPr>
        <w:t xml:space="preserve"> </w:t>
      </w:r>
      <w:r>
        <w:rPr>
          <w:rFonts w:cs="Arial"/>
          <w:bCs/>
          <w:sz w:val="18"/>
        </w:rPr>
        <w:br/>
        <w:t xml:space="preserve">    </w:t>
      </w:r>
      <w:r w:rsidR="00324EEF" w:rsidRPr="00324EEF">
        <w:rPr>
          <w:rFonts w:cs="Arial"/>
          <w:bCs/>
          <w:sz w:val="18"/>
        </w:rPr>
        <w:t>rechtzeitig unterrichtet.</w:t>
      </w:r>
    </w:p>
    <w:p w14:paraId="1020DB27" w14:textId="77777777" w:rsidR="00324EEF" w:rsidRPr="00324EEF" w:rsidRDefault="005243A1" w:rsidP="005243A1">
      <w:pPr>
        <w:rPr>
          <w:rFonts w:cs="Arial"/>
          <w:bCs/>
          <w:sz w:val="18"/>
        </w:rPr>
      </w:pPr>
      <w:r>
        <w:rPr>
          <w:rFonts w:cs="Arial"/>
          <w:bCs/>
          <w:sz w:val="18"/>
        </w:rPr>
        <w:t xml:space="preserve">(2) </w:t>
      </w:r>
      <w:r w:rsidR="00324EEF" w:rsidRPr="00324EEF">
        <w:rPr>
          <w:rFonts w:cs="Arial"/>
          <w:bCs/>
          <w:sz w:val="18"/>
        </w:rPr>
        <w:t>Die Ordnungswidrigkeit kann mit einer Geldbuße bis zu fünfzigtausend Euro geahndet werden.</w:t>
      </w:r>
    </w:p>
    <w:p w14:paraId="1020DB28" w14:textId="77777777" w:rsidR="00324EEF" w:rsidRPr="00324EEF" w:rsidRDefault="005243A1" w:rsidP="00324EEF">
      <w:pPr>
        <w:rPr>
          <w:rFonts w:cs="Arial"/>
          <w:bCs/>
          <w:sz w:val="18"/>
        </w:rPr>
      </w:pPr>
      <w:r>
        <w:rPr>
          <w:rFonts w:cs="Arial"/>
          <w:bCs/>
          <w:sz w:val="18"/>
        </w:rPr>
        <w:lastRenderedPageBreak/>
        <w:t xml:space="preserve">(3) </w:t>
      </w:r>
      <w:r w:rsidR="00324EEF" w:rsidRPr="00324EEF">
        <w:rPr>
          <w:rFonts w:cs="Arial"/>
          <w:bCs/>
          <w:sz w:val="18"/>
        </w:rPr>
        <w:t xml:space="preserve">Gegen Behörden und sonstige öffentliche Stellen im Sinne des </w:t>
      </w:r>
      <w:hyperlink r:id="rId23" w:history="1">
        <w:r w:rsidR="00324EEF" w:rsidRPr="00324EEF">
          <w:rPr>
            <w:bCs/>
            <w:sz w:val="18"/>
          </w:rPr>
          <w:t>§ 2</w:t>
        </w:r>
      </w:hyperlink>
      <w:r w:rsidR="00324EEF" w:rsidRPr="00324EEF">
        <w:rPr>
          <w:rFonts w:cs="Arial"/>
          <w:bCs/>
          <w:sz w:val="18"/>
        </w:rPr>
        <w:t xml:space="preserve"> Absatz 1 werden keine Geldbußen verhängt.</w:t>
      </w:r>
    </w:p>
    <w:p w14:paraId="1020DB29" w14:textId="77777777" w:rsidR="00324EEF" w:rsidRPr="00324EEF" w:rsidRDefault="005243A1" w:rsidP="00324EEF">
      <w:pPr>
        <w:rPr>
          <w:rFonts w:cs="Arial"/>
          <w:bCs/>
          <w:sz w:val="18"/>
        </w:rPr>
      </w:pPr>
      <w:r>
        <w:rPr>
          <w:rFonts w:cs="Arial"/>
          <w:bCs/>
          <w:sz w:val="18"/>
        </w:rPr>
        <w:t xml:space="preserve">(4) </w:t>
      </w:r>
      <w:r w:rsidR="00324EEF" w:rsidRPr="00324EEF">
        <w:rPr>
          <w:rFonts w:cs="Arial"/>
          <w:bCs/>
          <w:sz w:val="18"/>
        </w:rPr>
        <w:t xml:space="preserve">Eine Meldung nach </w:t>
      </w:r>
      <w:hyperlink r:id="rId24" w:history="1">
        <w:r w:rsidR="00324EEF" w:rsidRPr="00324EEF">
          <w:rPr>
            <w:bCs/>
            <w:sz w:val="18"/>
          </w:rPr>
          <w:t>Artikel 33</w:t>
        </w:r>
      </w:hyperlink>
      <w:r w:rsidR="00324EEF" w:rsidRPr="00324EEF">
        <w:rPr>
          <w:rFonts w:cs="Arial"/>
          <w:bCs/>
          <w:sz w:val="18"/>
        </w:rPr>
        <w:t xml:space="preserve"> der Verordnung (EU) 2016/679 oder eine Benachrichtigung nach </w:t>
      </w:r>
      <w:hyperlink r:id="rId25" w:history="1">
        <w:r w:rsidR="00324EEF" w:rsidRPr="00324EEF">
          <w:rPr>
            <w:bCs/>
            <w:sz w:val="18"/>
          </w:rPr>
          <w:t>Artikel 34</w:t>
        </w:r>
      </w:hyperlink>
      <w:r w:rsidR="00324EEF" w:rsidRPr="00324EEF">
        <w:rPr>
          <w:rFonts w:cs="Arial"/>
          <w:bCs/>
          <w:sz w:val="18"/>
        </w:rPr>
        <w:t xml:space="preserve"> </w:t>
      </w:r>
      <w:r>
        <w:rPr>
          <w:rFonts w:cs="Arial"/>
          <w:bCs/>
          <w:sz w:val="18"/>
        </w:rPr>
        <w:br/>
        <w:t xml:space="preserve">     </w:t>
      </w:r>
      <w:r w:rsidR="00324EEF" w:rsidRPr="00324EEF">
        <w:rPr>
          <w:rFonts w:cs="Arial"/>
          <w:bCs/>
          <w:sz w:val="18"/>
        </w:rPr>
        <w:t xml:space="preserve">Absatz </w:t>
      </w:r>
      <w:r>
        <w:rPr>
          <w:rFonts w:cs="Arial"/>
          <w:bCs/>
          <w:sz w:val="18"/>
        </w:rPr>
        <w:t xml:space="preserve"> </w:t>
      </w:r>
      <w:r w:rsidR="00324EEF" w:rsidRPr="00324EEF">
        <w:rPr>
          <w:rFonts w:cs="Arial"/>
          <w:bCs/>
          <w:sz w:val="18"/>
        </w:rPr>
        <w:t xml:space="preserve">1 der Verordnung (EU) 2016/679 darf in einem Verfahren nach dem Gesetz über Ordnungswidrigkeiten </w:t>
      </w:r>
      <w:r>
        <w:rPr>
          <w:rFonts w:cs="Arial"/>
          <w:bCs/>
          <w:sz w:val="18"/>
        </w:rPr>
        <w:t xml:space="preserve">    </w:t>
      </w:r>
      <w:r>
        <w:rPr>
          <w:rFonts w:cs="Arial"/>
          <w:bCs/>
          <w:sz w:val="18"/>
        </w:rPr>
        <w:br/>
        <w:t xml:space="preserve">     </w:t>
      </w:r>
      <w:r w:rsidR="00324EEF" w:rsidRPr="00324EEF">
        <w:rPr>
          <w:rFonts w:cs="Arial"/>
          <w:bCs/>
          <w:sz w:val="18"/>
        </w:rPr>
        <w:t xml:space="preserve">gegen </w:t>
      </w:r>
      <w:r>
        <w:rPr>
          <w:rFonts w:cs="Arial"/>
          <w:bCs/>
          <w:sz w:val="18"/>
        </w:rPr>
        <w:br/>
        <w:t xml:space="preserve">     </w:t>
      </w:r>
      <w:r w:rsidR="00324EEF" w:rsidRPr="00324EEF">
        <w:rPr>
          <w:rFonts w:cs="Arial"/>
          <w:bCs/>
          <w:sz w:val="18"/>
        </w:rPr>
        <w:t xml:space="preserve">den Meldepflichtigen oder Benachrichtigenden oder seine in </w:t>
      </w:r>
      <w:hyperlink r:id="rId26" w:tgtFrame="_blank" w:history="1">
        <w:r w:rsidR="00324EEF" w:rsidRPr="00324EEF">
          <w:rPr>
            <w:bCs/>
            <w:sz w:val="18"/>
          </w:rPr>
          <w:t>§ 52 Absatz 1 der Strafprozessordnung</w:t>
        </w:r>
      </w:hyperlink>
      <w:r>
        <w:rPr>
          <w:bCs/>
          <w:sz w:val="18"/>
        </w:rPr>
        <w:t xml:space="preserve"> </w:t>
      </w:r>
      <w:r w:rsidR="00324EEF" w:rsidRPr="00324EEF">
        <w:rPr>
          <w:rFonts w:cs="Arial"/>
          <w:bCs/>
          <w:sz w:val="18"/>
        </w:rPr>
        <w:t xml:space="preserve"> </w:t>
      </w:r>
      <w:r>
        <w:rPr>
          <w:rFonts w:cs="Arial"/>
          <w:bCs/>
          <w:sz w:val="18"/>
        </w:rPr>
        <w:br/>
        <w:t xml:space="preserve">     </w:t>
      </w:r>
      <w:r w:rsidR="00324EEF" w:rsidRPr="00324EEF">
        <w:rPr>
          <w:rFonts w:cs="Arial"/>
          <w:bCs/>
          <w:sz w:val="18"/>
        </w:rPr>
        <w:t xml:space="preserve">bezeichneten Angehörigen nur mit Zustimmung des Meldepflichtigen oder Benachrichtigenden verwendet </w:t>
      </w:r>
      <w:r>
        <w:rPr>
          <w:rFonts w:cs="Arial"/>
          <w:bCs/>
          <w:sz w:val="18"/>
        </w:rPr>
        <w:br/>
        <w:t xml:space="preserve">     </w:t>
      </w:r>
      <w:r w:rsidR="00324EEF" w:rsidRPr="00324EEF">
        <w:rPr>
          <w:rFonts w:cs="Arial"/>
          <w:bCs/>
          <w:sz w:val="18"/>
        </w:rPr>
        <w:t>werden</w:t>
      </w:r>
      <w:r>
        <w:rPr>
          <w:rFonts w:cs="Arial"/>
          <w:bCs/>
          <w:sz w:val="18"/>
        </w:rPr>
        <w:t>.</w:t>
      </w:r>
    </w:p>
    <w:p w14:paraId="1020DB2A" w14:textId="77777777" w:rsidR="00324EEF" w:rsidRDefault="00324EEF" w:rsidP="00324EEF">
      <w:pPr>
        <w:rPr>
          <w:rFonts w:cs="Arial"/>
          <w:bCs/>
          <w:sz w:val="20"/>
          <w:lang w:eastAsia="en-US"/>
        </w:rPr>
      </w:pPr>
    </w:p>
    <w:p w14:paraId="1020DB2B" w14:textId="77777777" w:rsidR="005243A1" w:rsidRPr="00324EEF" w:rsidRDefault="005243A1" w:rsidP="00324EEF">
      <w:pPr>
        <w:rPr>
          <w:rFonts w:cs="Arial"/>
          <w:bCs/>
          <w:sz w:val="20"/>
          <w:lang w:eastAsia="en-US"/>
        </w:rPr>
      </w:pPr>
    </w:p>
    <w:p w14:paraId="1020DB2C" w14:textId="77777777" w:rsidR="0043280D" w:rsidRPr="005243A1" w:rsidRDefault="0043280D" w:rsidP="0043280D">
      <w:pPr>
        <w:rPr>
          <w:rFonts w:cs="Arial"/>
          <w:b/>
          <w:bCs/>
          <w:sz w:val="18"/>
        </w:rPr>
      </w:pPr>
      <w:r w:rsidRPr="005243A1">
        <w:rPr>
          <w:rFonts w:cs="Arial"/>
          <w:b/>
          <w:bCs/>
          <w:sz w:val="18"/>
        </w:rPr>
        <w:t>§ 35 SGB I (Sozialgeheimnis)</w:t>
      </w:r>
    </w:p>
    <w:p w14:paraId="1020DB2D" w14:textId="77777777" w:rsidR="0043280D" w:rsidRPr="00324EEF" w:rsidRDefault="0043280D" w:rsidP="0043280D">
      <w:pPr>
        <w:spacing w:before="66"/>
        <w:rPr>
          <w:rStyle w:val="satz1"/>
          <w:sz w:val="18"/>
          <w:szCs w:val="14"/>
        </w:rPr>
      </w:pPr>
      <w:r w:rsidRPr="00324EEF">
        <w:rPr>
          <w:rFonts w:cs="Arial"/>
          <w:sz w:val="18"/>
          <w:szCs w:val="21"/>
        </w:rPr>
        <w:t>(1) </w:t>
      </w:r>
      <w:r w:rsidRPr="00324EEF">
        <w:rPr>
          <w:rStyle w:val="satz1"/>
          <w:sz w:val="18"/>
          <w:szCs w:val="14"/>
        </w:rPr>
        <w:t>1 </w:t>
      </w:r>
      <w:r w:rsidRPr="00324EEF">
        <w:rPr>
          <w:rFonts w:cs="Arial"/>
          <w:sz w:val="18"/>
          <w:szCs w:val="21"/>
        </w:rPr>
        <w:t xml:space="preserve">Jeder hat Anspruch darauf, dass die ihn betreffenden Sozialdaten (§ 67 Abs. 1 SGB X) von den Leistungsträgern nicht unbefugt erhoben, verarbeitet oder genutzt werden (Sozialgeheimnis). </w:t>
      </w:r>
      <w:r w:rsidRPr="00324EEF">
        <w:rPr>
          <w:rStyle w:val="satz1"/>
          <w:sz w:val="18"/>
          <w:szCs w:val="14"/>
        </w:rPr>
        <w:t>2 </w:t>
      </w:r>
      <w:r w:rsidRPr="00324EEF">
        <w:rPr>
          <w:rFonts w:cs="Arial"/>
          <w:sz w:val="18"/>
          <w:szCs w:val="21"/>
        </w:rPr>
        <w:t xml:space="preserve">Die Wahrung des Sozialgeheimnisses umfasst die Verpflichtung, auch innerhalb des Leistungsträgers sicherzustellen, dass die Sozialdaten nur Befugten zugänglich sind oder nur an diese weitergegeben werden. </w:t>
      </w:r>
      <w:r w:rsidRPr="00324EEF">
        <w:rPr>
          <w:rStyle w:val="satz1"/>
          <w:sz w:val="18"/>
          <w:szCs w:val="14"/>
        </w:rPr>
        <w:t>3 </w:t>
      </w:r>
      <w:r w:rsidRPr="00324EEF">
        <w:rPr>
          <w:rFonts w:cs="Arial"/>
          <w:sz w:val="18"/>
          <w:szCs w:val="21"/>
        </w:rPr>
        <w:t xml:space="preserve">Sozialdaten der Beschäftigten und ihrer Angehörigen dürfen Personen, die Personalentscheidungen treffen oder daran mitwirken können, weder zugänglich sein noch von Zugriffsberechtigten weitergegeben werden. </w:t>
      </w:r>
      <w:r w:rsidRPr="00324EEF">
        <w:rPr>
          <w:rStyle w:val="satz1"/>
          <w:sz w:val="18"/>
          <w:szCs w:val="14"/>
        </w:rPr>
        <w:t>.....</w:t>
      </w:r>
    </w:p>
    <w:p w14:paraId="1020DB2E" w14:textId="77777777" w:rsidR="0043280D" w:rsidRPr="00324EEF" w:rsidRDefault="0043280D" w:rsidP="0043280D">
      <w:pPr>
        <w:rPr>
          <w:rFonts w:cs="Arial"/>
          <w:sz w:val="18"/>
          <w:szCs w:val="21"/>
        </w:rPr>
      </w:pPr>
      <w:r w:rsidRPr="00324EEF">
        <w:rPr>
          <w:rStyle w:val="satz1"/>
          <w:sz w:val="18"/>
          <w:szCs w:val="14"/>
        </w:rPr>
        <w:t>5 </w:t>
      </w:r>
      <w:r w:rsidRPr="00324EEF">
        <w:rPr>
          <w:rFonts w:cs="Arial"/>
          <w:sz w:val="18"/>
          <w:szCs w:val="21"/>
        </w:rPr>
        <w:t xml:space="preserve">Die Beschäftigten haben auch nach Beendigung ihrer Tätigkeit bei den genannten Stellen das Sozialgeheimnis zu wahren. </w:t>
      </w:r>
    </w:p>
    <w:p w14:paraId="1020DB2F" w14:textId="77777777" w:rsidR="00031955" w:rsidRDefault="00031955" w:rsidP="0043280D">
      <w:pPr>
        <w:rPr>
          <w:rFonts w:cs="Arial"/>
          <w:sz w:val="18"/>
          <w:szCs w:val="21"/>
        </w:rPr>
      </w:pPr>
      <w:r w:rsidRPr="00031955">
        <w:rPr>
          <w:rFonts w:cs="Arial"/>
          <w:sz w:val="18"/>
          <w:szCs w:val="21"/>
        </w:rPr>
        <w:t xml:space="preserve">(2) </w:t>
      </w:r>
      <w:r w:rsidRPr="00324EEF">
        <w:rPr>
          <w:rStyle w:val="satz1"/>
          <w:sz w:val="18"/>
          <w:szCs w:val="14"/>
        </w:rPr>
        <w:t>1</w:t>
      </w:r>
      <w:r>
        <w:rPr>
          <w:rStyle w:val="satz1"/>
          <w:sz w:val="18"/>
          <w:szCs w:val="14"/>
        </w:rPr>
        <w:t xml:space="preserve"> </w:t>
      </w:r>
      <w:r w:rsidRPr="00031955">
        <w:rPr>
          <w:rFonts w:cs="Arial"/>
          <w:sz w:val="18"/>
          <w:szCs w:val="21"/>
        </w:rPr>
        <w:t>Die Vorschriften des Zweiten Kapitels des Zehnten Buches und der übrigen Bücher des Sozialgesetzbuches regeln die Verarbeitung von Sozialdaten abschließend, soweit nicht die Verordnung (EU) 679/2016 des Europäischen Parlaments und des Rates vom 27. April 2016 zum Schutz natürlicher Personen bei der Verarbeitung personenbezogener Daten, zum freien Datenverkehr und zur Aufhebung der Richtlinie 95/46/EG (Datenschutz-Grundverordnung) (</w:t>
      </w:r>
      <w:proofErr w:type="spellStart"/>
      <w:r w:rsidRPr="00031955">
        <w:rPr>
          <w:rFonts w:cs="Arial"/>
          <w:sz w:val="18"/>
          <w:szCs w:val="21"/>
        </w:rPr>
        <w:t>ABl.</w:t>
      </w:r>
      <w:proofErr w:type="spellEnd"/>
      <w:r w:rsidRPr="00031955">
        <w:rPr>
          <w:rFonts w:cs="Arial"/>
          <w:sz w:val="18"/>
          <w:szCs w:val="21"/>
        </w:rPr>
        <w:t xml:space="preserve"> L 119 vom 4.5.2016, S. 1; L 314 vom 22.11.2016, S. 72; L 127 vom 23.5.2018, S. 2) in der jeweils geltenden Fassung unmittelbar gilt. </w:t>
      </w:r>
      <w:r w:rsidRPr="00324EEF">
        <w:rPr>
          <w:rStyle w:val="satz1"/>
          <w:sz w:val="18"/>
          <w:szCs w:val="14"/>
        </w:rPr>
        <w:t>2</w:t>
      </w:r>
      <w:r>
        <w:rPr>
          <w:rStyle w:val="satz1"/>
          <w:sz w:val="18"/>
          <w:szCs w:val="14"/>
        </w:rPr>
        <w:t xml:space="preserve"> </w:t>
      </w:r>
      <w:r w:rsidRPr="00031955">
        <w:rPr>
          <w:rFonts w:cs="Arial"/>
          <w:sz w:val="18"/>
          <w:szCs w:val="21"/>
        </w:rPr>
        <w:t xml:space="preserve">Für die Verarbeitungen von Sozialdaten im Rahmen von nicht in den Anwendungsbereich der Verordnung (EU) 679/2016 fallenden Tätigkeiten finden die Verordnung (EU) 679/2016 und dieses Gesetz entsprechende Anwendung, soweit nicht in diesem oder einem anderen Gesetz Abweichendes geregelt ist. </w:t>
      </w:r>
    </w:p>
    <w:p w14:paraId="1020DB30" w14:textId="77777777" w:rsidR="00031955" w:rsidRDefault="00031955" w:rsidP="0043280D">
      <w:pPr>
        <w:rPr>
          <w:rFonts w:cs="Arial"/>
          <w:sz w:val="18"/>
          <w:szCs w:val="21"/>
        </w:rPr>
      </w:pPr>
      <w:r w:rsidRPr="00031955">
        <w:rPr>
          <w:rFonts w:cs="Arial"/>
          <w:sz w:val="18"/>
          <w:szCs w:val="21"/>
        </w:rPr>
        <w:t>(2a) Die Verpflichtung zur Wahrung gesetzlicher Geheimhaltungspflichten oder von Berufs- oder besonderen Amtsgeheimnissen, die nicht auf gesetzlichen Vorschriften beruhen, bleibt unberührt.</w:t>
      </w:r>
    </w:p>
    <w:p w14:paraId="1020DB31" w14:textId="77777777" w:rsidR="0043280D" w:rsidRPr="00324EEF" w:rsidRDefault="0043280D" w:rsidP="0043280D">
      <w:pPr>
        <w:rPr>
          <w:rFonts w:cs="Arial"/>
          <w:sz w:val="18"/>
          <w:szCs w:val="21"/>
        </w:rPr>
      </w:pPr>
      <w:r w:rsidRPr="00324EEF">
        <w:rPr>
          <w:rFonts w:cs="Arial"/>
          <w:sz w:val="18"/>
          <w:szCs w:val="21"/>
        </w:rPr>
        <w:t xml:space="preserve">(3) Soweit eine Übermittlung </w:t>
      </w:r>
      <w:r w:rsidR="00031955">
        <w:rPr>
          <w:rFonts w:cs="Arial"/>
          <w:sz w:val="18"/>
          <w:szCs w:val="21"/>
        </w:rPr>
        <w:t xml:space="preserve">von Sozialdaten </w:t>
      </w:r>
      <w:r w:rsidRPr="00324EEF">
        <w:rPr>
          <w:rFonts w:cs="Arial"/>
          <w:sz w:val="18"/>
          <w:szCs w:val="21"/>
        </w:rPr>
        <w:t xml:space="preserve">nicht zulässig ist, besteht keine Auskunftspflicht, keine Zeugnispflicht und keine Pflicht zur Vorlegung oder Auslieferung von Schriftstücken, nicht automatisierten Dateien und automatisiert erhobenen, verarbeiteten oder genutzten Sozialdaten. </w:t>
      </w:r>
    </w:p>
    <w:p w14:paraId="1020DB32" w14:textId="77777777" w:rsidR="0043280D" w:rsidRPr="00324EEF" w:rsidRDefault="0043280D" w:rsidP="0043280D">
      <w:pPr>
        <w:rPr>
          <w:rFonts w:cs="Arial"/>
          <w:sz w:val="18"/>
          <w:szCs w:val="21"/>
        </w:rPr>
      </w:pPr>
      <w:r w:rsidRPr="00324EEF">
        <w:rPr>
          <w:rFonts w:cs="Arial"/>
          <w:sz w:val="18"/>
          <w:szCs w:val="21"/>
        </w:rPr>
        <w:t>(4) Betriebs- und Geschäftsgeheimnisse stehen Sozialdaten gleich.</w:t>
      </w:r>
    </w:p>
    <w:p w14:paraId="1020DB33" w14:textId="77777777" w:rsidR="0043280D" w:rsidRDefault="0043280D" w:rsidP="005243A1">
      <w:pPr>
        <w:rPr>
          <w:rFonts w:cs="Arial"/>
          <w:sz w:val="18"/>
          <w:szCs w:val="21"/>
        </w:rPr>
      </w:pPr>
      <w:r w:rsidRPr="00324EEF">
        <w:rPr>
          <w:rFonts w:cs="Arial"/>
          <w:sz w:val="18"/>
          <w:szCs w:val="21"/>
        </w:rPr>
        <w:t>(5) </w:t>
      </w:r>
      <w:r w:rsidRPr="00324EEF">
        <w:rPr>
          <w:rStyle w:val="satz1"/>
          <w:sz w:val="18"/>
          <w:szCs w:val="14"/>
        </w:rPr>
        <w:t>1 </w:t>
      </w:r>
      <w:r w:rsidR="00C91A12" w:rsidRPr="00C91A12">
        <w:rPr>
          <w:rFonts w:cs="Arial"/>
          <w:sz w:val="18"/>
          <w:szCs w:val="21"/>
        </w:rPr>
        <w:t>Sozialdaten Verstorbener dürfen nach Maßgabe des Zweiten Kapitels des Zehnten Buches verarbeitet werden.</w:t>
      </w:r>
      <w:r w:rsidR="00C91A12">
        <w:rPr>
          <w:rFonts w:cs="Arial"/>
          <w:sz w:val="18"/>
          <w:szCs w:val="21"/>
        </w:rPr>
        <w:t xml:space="preserve"> </w:t>
      </w:r>
      <w:r w:rsidRPr="00324EEF">
        <w:rPr>
          <w:rStyle w:val="satz1"/>
          <w:sz w:val="18"/>
          <w:szCs w:val="14"/>
        </w:rPr>
        <w:t>2 </w:t>
      </w:r>
      <w:r w:rsidR="00C91A12" w:rsidRPr="00C91A12">
        <w:rPr>
          <w:rFonts w:cs="Arial"/>
          <w:sz w:val="18"/>
          <w:szCs w:val="21"/>
        </w:rPr>
        <w:t>Sie dürfen außerdem verarbeitet werden, wenn schutzwürdige Interessen des Verstorbenen oder seiner Angehörigen dadurch nicht beeinträchtigt werden können</w:t>
      </w:r>
      <w:r w:rsidRPr="00324EEF">
        <w:rPr>
          <w:rFonts w:cs="Arial"/>
          <w:sz w:val="18"/>
          <w:szCs w:val="21"/>
        </w:rPr>
        <w:t>.</w:t>
      </w:r>
    </w:p>
    <w:p w14:paraId="1020DB34" w14:textId="77777777" w:rsidR="005243A1" w:rsidRDefault="005243A1" w:rsidP="005243A1">
      <w:pPr>
        <w:rPr>
          <w:rFonts w:cs="Arial"/>
          <w:sz w:val="18"/>
          <w:szCs w:val="21"/>
        </w:rPr>
      </w:pPr>
    </w:p>
    <w:p w14:paraId="1020DB35" w14:textId="77777777" w:rsidR="006000E7" w:rsidRPr="006000E7" w:rsidRDefault="006000E7" w:rsidP="006000E7">
      <w:pPr>
        <w:pStyle w:val="berschrift1"/>
        <w:rPr>
          <w:rFonts w:ascii="Arial" w:hAnsi="Arial"/>
          <w:color w:val="333333"/>
          <w:sz w:val="18"/>
          <w:szCs w:val="25"/>
        </w:rPr>
      </w:pPr>
      <w:r w:rsidRPr="006000E7">
        <w:rPr>
          <w:rStyle w:val="gesetzevzaehlung"/>
          <w:rFonts w:ascii="Arial" w:hAnsi="Arial"/>
          <w:color w:val="333333"/>
          <w:sz w:val="18"/>
          <w:szCs w:val="25"/>
        </w:rPr>
        <w:t>§ 85 SGB X</w:t>
      </w:r>
      <w:r w:rsidRPr="006000E7">
        <w:rPr>
          <w:rStyle w:val="gesetzevueberschrift"/>
          <w:rFonts w:ascii="Arial" w:hAnsi="Arial"/>
          <w:color w:val="333333"/>
          <w:sz w:val="18"/>
          <w:szCs w:val="25"/>
        </w:rPr>
        <w:t xml:space="preserve"> – Strafvorschriften</w:t>
      </w:r>
    </w:p>
    <w:p w14:paraId="1020DB36" w14:textId="77777777" w:rsidR="006000E7" w:rsidRPr="006000E7" w:rsidRDefault="006000E7" w:rsidP="006000E7">
      <w:pPr>
        <w:spacing w:before="240" w:after="100" w:afterAutospacing="1"/>
        <w:rPr>
          <w:rFonts w:cs="Arial"/>
          <w:sz w:val="18"/>
          <w:szCs w:val="21"/>
        </w:rPr>
      </w:pPr>
      <w:r w:rsidRPr="006000E7">
        <w:rPr>
          <w:rFonts w:cs="Arial"/>
          <w:sz w:val="18"/>
          <w:szCs w:val="21"/>
        </w:rPr>
        <w:t xml:space="preserve">(1) Für Sozialdaten gelten die Strafvorschriften des </w:t>
      </w:r>
      <w:hyperlink r:id="rId27" w:anchor="jurabs_1" w:tgtFrame="_top" w:history="1">
        <w:r w:rsidRPr="006000E7">
          <w:rPr>
            <w:sz w:val="18"/>
            <w:szCs w:val="21"/>
          </w:rPr>
          <w:t>§ 42 Absatz 1</w:t>
        </w:r>
      </w:hyperlink>
      <w:r w:rsidRPr="006000E7">
        <w:rPr>
          <w:rFonts w:cs="Arial"/>
          <w:sz w:val="18"/>
          <w:szCs w:val="21"/>
        </w:rPr>
        <w:t> und </w:t>
      </w:r>
      <w:hyperlink r:id="rId28" w:anchor="jurabs_2" w:tgtFrame="_top" w:history="1">
        <w:r w:rsidRPr="006000E7">
          <w:rPr>
            <w:sz w:val="18"/>
            <w:szCs w:val="21"/>
          </w:rPr>
          <w:t>2 des Bundesdatenschutzgesetzes</w:t>
        </w:r>
      </w:hyperlink>
      <w:r w:rsidRPr="006000E7">
        <w:rPr>
          <w:rFonts w:cs="Arial"/>
          <w:sz w:val="18"/>
          <w:szCs w:val="21"/>
        </w:rPr>
        <w:t xml:space="preserve"> entsprechend.</w:t>
      </w:r>
    </w:p>
    <w:p w14:paraId="1020DB37" w14:textId="77777777" w:rsidR="006000E7" w:rsidRPr="006000E7" w:rsidRDefault="006000E7" w:rsidP="006000E7">
      <w:pPr>
        <w:spacing w:after="100" w:afterAutospacing="1"/>
        <w:rPr>
          <w:rFonts w:cs="Arial"/>
          <w:sz w:val="18"/>
          <w:szCs w:val="21"/>
        </w:rPr>
      </w:pPr>
      <w:r w:rsidRPr="006000E7">
        <w:rPr>
          <w:rFonts w:cs="Arial"/>
          <w:sz w:val="18"/>
          <w:szCs w:val="21"/>
        </w:rPr>
        <w:t>(2) Die Tat wird nur auf Antrag verfolgt. Antragsberechtigt sind die betroffene Person, der Verantwortliche, der oder die Bundesbeauftragte oder die nach Landesrecht für die Kontrolle des Datenschutzes zuständige Stelle.</w:t>
      </w:r>
    </w:p>
    <w:p w14:paraId="1020DB38" w14:textId="77777777" w:rsidR="006000E7" w:rsidRDefault="006000E7" w:rsidP="006000E7">
      <w:pPr>
        <w:spacing w:before="240" w:after="100" w:afterAutospacing="1"/>
        <w:rPr>
          <w:rFonts w:cs="Arial"/>
          <w:sz w:val="19"/>
          <w:szCs w:val="19"/>
        </w:rPr>
      </w:pPr>
      <w:r w:rsidRPr="006000E7">
        <w:rPr>
          <w:rFonts w:cs="Arial"/>
          <w:sz w:val="18"/>
          <w:szCs w:val="21"/>
        </w:rPr>
        <w:t xml:space="preserve">(3) Eine Meldung nach </w:t>
      </w:r>
      <w:hyperlink r:id="rId29" w:tgtFrame="_top" w:tooltip="§ 83a SGB X, Informationspflicht bei unrechtmäßiger Kenntniserlangung von Sozialdaten" w:history="1">
        <w:r w:rsidRPr="006000E7">
          <w:rPr>
            <w:sz w:val="18"/>
            <w:szCs w:val="21"/>
          </w:rPr>
          <w:t>§ 83a</w:t>
        </w:r>
      </w:hyperlink>
      <w:r w:rsidRPr="006000E7">
        <w:rPr>
          <w:rFonts w:cs="Arial"/>
          <w:sz w:val="18"/>
          <w:szCs w:val="21"/>
        </w:rPr>
        <w:t xml:space="preserve"> oder nach Artikel 33 der Verordnung (EU) 2016/679 oder eine Benachrichtigung nach Artikel 34 Absatz 1 der Verordnung (EU) 2016/679 dürfen in einem Strafverfahren gegen die melde- oder benachrichtigungspflichtige Person oder gegen einen ihrer in </w:t>
      </w:r>
      <w:hyperlink r:id="rId30" w:anchor="jurabs_1" w:tgtFrame="_top" w:tooltip="§ 52 StPO, Zeugnisverweigerungsrecht der Angehörigen des Beschuldigten" w:history="1">
        <w:r w:rsidRPr="006000E7">
          <w:rPr>
            <w:sz w:val="18"/>
            <w:szCs w:val="21"/>
          </w:rPr>
          <w:t>§ 52 Absatz 1 der Strafprozessordnung</w:t>
        </w:r>
      </w:hyperlink>
      <w:r>
        <w:rPr>
          <w:rFonts w:cs="Arial"/>
          <w:sz w:val="19"/>
          <w:szCs w:val="19"/>
        </w:rPr>
        <w:t xml:space="preserve"> bezeichneten Angehörigen nur mit Zustimmung der melde- oder benachrichtigungspflichtigen Person verwendet werden.</w:t>
      </w:r>
    </w:p>
    <w:p w14:paraId="1020DB39" w14:textId="77777777" w:rsidR="006000E7" w:rsidRPr="006000E7" w:rsidRDefault="006000E7" w:rsidP="006000E7">
      <w:pPr>
        <w:pStyle w:val="berschrift1"/>
        <w:rPr>
          <w:rFonts w:ascii="Arial" w:hAnsi="Arial"/>
          <w:color w:val="333333"/>
          <w:sz w:val="18"/>
          <w:szCs w:val="18"/>
        </w:rPr>
      </w:pPr>
      <w:r w:rsidRPr="006000E7">
        <w:rPr>
          <w:rStyle w:val="gesetzevzaehlung"/>
          <w:rFonts w:ascii="Arial" w:hAnsi="Arial"/>
          <w:color w:val="333333"/>
          <w:sz w:val="18"/>
          <w:szCs w:val="18"/>
        </w:rPr>
        <w:t>§ 85a SGB X</w:t>
      </w:r>
      <w:r w:rsidRPr="006000E7">
        <w:rPr>
          <w:rStyle w:val="gesetzevueberschrift"/>
          <w:rFonts w:ascii="Arial" w:hAnsi="Arial"/>
          <w:color w:val="333333"/>
          <w:sz w:val="18"/>
          <w:szCs w:val="18"/>
        </w:rPr>
        <w:t xml:space="preserve"> – Bußgeldvorschriften</w:t>
      </w:r>
    </w:p>
    <w:p w14:paraId="1020DB3A" w14:textId="77777777" w:rsidR="006000E7" w:rsidRPr="00081CBE" w:rsidRDefault="006000E7" w:rsidP="006000E7">
      <w:pPr>
        <w:spacing w:before="240" w:after="100" w:afterAutospacing="1"/>
        <w:rPr>
          <w:rFonts w:eastAsiaTheme="minorHAnsi" w:cs="Arial"/>
          <w:sz w:val="18"/>
          <w:szCs w:val="18"/>
        </w:rPr>
      </w:pPr>
      <w:r w:rsidRPr="00081CBE">
        <w:rPr>
          <w:rFonts w:cs="Arial"/>
          <w:sz w:val="18"/>
          <w:szCs w:val="18"/>
        </w:rPr>
        <w:t xml:space="preserve">(1) Für Sozialdaten gilt </w:t>
      </w:r>
      <w:hyperlink r:id="rId31" w:tgtFrame="_top" w:history="1">
        <w:r w:rsidRPr="00081CBE">
          <w:rPr>
            <w:rStyle w:val="Hyperlink"/>
            <w:rFonts w:cs="Arial"/>
            <w:color w:val="auto"/>
            <w:sz w:val="18"/>
            <w:szCs w:val="18"/>
            <w:u w:val="none"/>
          </w:rPr>
          <w:t>§ 41 des Bundesdatenschutzgesetzes</w:t>
        </w:r>
      </w:hyperlink>
      <w:r w:rsidRPr="00081CBE">
        <w:rPr>
          <w:rFonts w:cs="Arial"/>
          <w:sz w:val="18"/>
          <w:szCs w:val="18"/>
        </w:rPr>
        <w:t xml:space="preserve"> entsprechend.</w:t>
      </w:r>
    </w:p>
    <w:p w14:paraId="1020DB3B" w14:textId="77777777" w:rsidR="006000E7" w:rsidRPr="00081CBE" w:rsidRDefault="006000E7" w:rsidP="006000E7">
      <w:pPr>
        <w:spacing w:before="240" w:after="100" w:afterAutospacing="1"/>
        <w:rPr>
          <w:rFonts w:cs="Arial"/>
          <w:sz w:val="18"/>
          <w:szCs w:val="18"/>
        </w:rPr>
      </w:pPr>
      <w:r w:rsidRPr="00081CBE">
        <w:rPr>
          <w:rFonts w:cs="Arial"/>
          <w:sz w:val="18"/>
          <w:szCs w:val="18"/>
        </w:rPr>
        <w:t xml:space="preserve">(2) Eine Meldung nach </w:t>
      </w:r>
      <w:hyperlink r:id="rId32" w:tgtFrame="_top" w:tooltip="§ 83a SGB X, Informationspflicht bei unrechtmäßiger Kenntniserlangung von Sozialdaten" w:history="1">
        <w:r w:rsidRPr="00081CBE">
          <w:rPr>
            <w:rStyle w:val="Hyperlink"/>
            <w:rFonts w:cs="Arial"/>
            <w:color w:val="auto"/>
            <w:sz w:val="18"/>
            <w:szCs w:val="18"/>
            <w:u w:val="none"/>
          </w:rPr>
          <w:t>§ 83a</w:t>
        </w:r>
      </w:hyperlink>
      <w:r w:rsidRPr="00081CBE">
        <w:rPr>
          <w:rFonts w:cs="Arial"/>
          <w:sz w:val="18"/>
          <w:szCs w:val="18"/>
        </w:rPr>
        <w:t xml:space="preserve"> oder nach Artikel 33 der Verordnung (EU) 2016/679 oder eine Benachrichtigung nach Artikel 34 Absatz 1 der Verordnung (EU) 2016/679 dürfen in einem Verfahren nach dem </w:t>
      </w:r>
      <w:hyperlink r:id="rId33" w:tgtFrame="_top" w:tooltip="OWiG - Ordnungswidrigkeitengesetz" w:history="1">
        <w:r w:rsidRPr="00081CBE">
          <w:rPr>
            <w:rStyle w:val="Hyperlink"/>
            <w:rFonts w:cs="Arial"/>
            <w:color w:val="auto"/>
            <w:sz w:val="18"/>
            <w:szCs w:val="18"/>
            <w:u w:val="none"/>
          </w:rPr>
          <w:t>Gesetz über Ordnungswidrigkeiten</w:t>
        </w:r>
      </w:hyperlink>
      <w:r w:rsidRPr="00081CBE">
        <w:rPr>
          <w:rFonts w:cs="Arial"/>
          <w:sz w:val="18"/>
          <w:szCs w:val="18"/>
        </w:rPr>
        <w:t xml:space="preserve"> gegen die melde- oder benachrichtigungspflichtige Person oder einen ihrer in </w:t>
      </w:r>
      <w:hyperlink r:id="rId34" w:anchor="jurabs_1" w:tgtFrame="_top" w:tooltip="§ 52 StPO, Zeugnisverweigerungsrecht der Angehörigen des Beschuldigten" w:history="1">
        <w:r w:rsidRPr="00081CBE">
          <w:rPr>
            <w:rStyle w:val="Hyperlink"/>
            <w:rFonts w:cs="Arial"/>
            <w:color w:val="auto"/>
            <w:sz w:val="18"/>
            <w:szCs w:val="18"/>
            <w:u w:val="none"/>
          </w:rPr>
          <w:t xml:space="preserve">§ 52 Absatz 1 </w:t>
        </w:r>
        <w:r w:rsidRPr="00081CBE">
          <w:rPr>
            <w:rStyle w:val="Hyperlink"/>
            <w:rFonts w:cs="Arial"/>
            <w:color w:val="auto"/>
            <w:sz w:val="18"/>
            <w:szCs w:val="18"/>
            <w:u w:val="none"/>
          </w:rPr>
          <w:lastRenderedPageBreak/>
          <w:t>der Strafprozessordnung</w:t>
        </w:r>
      </w:hyperlink>
      <w:r w:rsidRPr="00081CBE">
        <w:rPr>
          <w:rFonts w:cs="Arial"/>
          <w:sz w:val="18"/>
          <w:szCs w:val="18"/>
        </w:rPr>
        <w:t xml:space="preserve"> bezeichneten Angehörigen nur mit Zustimmung der melde- oder benachrichtigungspflichtigen Person verwendet werden</w:t>
      </w:r>
      <w:r w:rsidR="00081CBE">
        <w:rPr>
          <w:rFonts w:cs="Arial"/>
          <w:sz w:val="18"/>
          <w:szCs w:val="18"/>
        </w:rPr>
        <w:t>.</w:t>
      </w:r>
    </w:p>
    <w:p w14:paraId="1020DB3C" w14:textId="77777777" w:rsidR="0043280D" w:rsidRPr="0043280D" w:rsidRDefault="006000E7" w:rsidP="0001764D">
      <w:pPr>
        <w:spacing w:before="240" w:after="100" w:afterAutospacing="1"/>
        <w:rPr>
          <w:szCs w:val="22"/>
        </w:rPr>
      </w:pPr>
      <w:r w:rsidRPr="006000E7">
        <w:rPr>
          <w:rFonts w:cs="Arial"/>
          <w:color w:val="333333"/>
          <w:sz w:val="18"/>
          <w:szCs w:val="18"/>
        </w:rPr>
        <w:t>(3) Gegen Behörden und sonstige öffentliche Stellen werden keine Geldbußen verhängt.</w:t>
      </w:r>
    </w:p>
    <w:sectPr w:rsidR="0043280D" w:rsidRPr="0043280D" w:rsidSect="0043280D">
      <w:type w:val="continuous"/>
      <w:pgSz w:w="11907" w:h="16840" w:code="9"/>
      <w:pgMar w:top="2778" w:right="1219" w:bottom="1418" w:left="14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3991" w14:textId="77777777" w:rsidR="00985003" w:rsidRDefault="00985003">
      <w:r>
        <w:separator/>
      </w:r>
    </w:p>
  </w:endnote>
  <w:endnote w:type="continuationSeparator" w:id="0">
    <w:p w14:paraId="44B2E6B3" w14:textId="77777777" w:rsidR="00985003" w:rsidRDefault="00985003">
      <w:r>
        <w:continuationSeparator/>
      </w:r>
    </w:p>
  </w:endnote>
  <w:endnote w:type="continuationNotice" w:id="1">
    <w:p w14:paraId="7B0DC0B0" w14:textId="77777777" w:rsidR="00985003" w:rsidRDefault="00985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uch">
    <w:altName w:val="Cambria"/>
    <w:panose1 w:val="00000000000000000000"/>
    <w:charset w:val="00"/>
    <w:family w:val="roman"/>
    <w:notTrueType/>
    <w:pitch w:val="variable"/>
    <w:sig w:usb0="00000003" w:usb1="4000204A" w:usb2="00000000" w:usb3="00000000" w:csb0="00000001" w:csb1="00000000"/>
  </w:font>
  <w:font w:name="Helvetica leicht">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vantGarde halb fett">
    <w:altName w:val="Calibri"/>
    <w:charset w:val="00"/>
    <w:family w:val="auto"/>
    <w:pitch w:val="variable"/>
    <w:sig w:usb0="A000002F" w:usb1="1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5397" w14:textId="290CEF59" w:rsidR="007220D8" w:rsidRPr="007220D8" w:rsidRDefault="007220D8" w:rsidP="007220D8">
    <w:pPr>
      <w:tabs>
        <w:tab w:val="center" w:pos="4536"/>
        <w:tab w:val="right" w:pos="9072"/>
      </w:tabs>
      <w:overflowPunct/>
      <w:autoSpaceDE/>
      <w:autoSpaceDN/>
      <w:adjustRightInd/>
      <w:jc w:val="right"/>
      <w:textAlignment w:val="auto"/>
      <w:rPr>
        <w:rFonts w:cs="Arial"/>
        <w:b/>
        <w:sz w:val="18"/>
        <w:szCs w:val="18"/>
      </w:rPr>
    </w:pPr>
    <w:r w:rsidRPr="007220D8">
      <w:rPr>
        <w:rFonts w:ascii="AvantGarde halb fett" w:hAnsi="AvantGarde halb fett"/>
        <w:noProof/>
        <w:sz w:val="18"/>
        <w:szCs w:val="24"/>
      </w:rPr>
      <mc:AlternateContent>
        <mc:Choice Requires="wps">
          <w:drawing>
            <wp:anchor distT="0" distB="0" distL="114300" distR="114300" simplePos="0" relativeHeight="251658244" behindDoc="0" locked="1" layoutInCell="1" allowOverlap="1" wp14:anchorId="26219C3A" wp14:editId="727324C6">
              <wp:simplePos x="0" y="0"/>
              <wp:positionH relativeFrom="margin">
                <wp:posOffset>-770255</wp:posOffset>
              </wp:positionH>
              <wp:positionV relativeFrom="paragraph">
                <wp:posOffset>-2254250</wp:posOffset>
              </wp:positionV>
              <wp:extent cx="292100" cy="2532380"/>
              <wp:effectExtent l="1270" t="0" r="1905" b="381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53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6FF6E" w14:textId="0591D99E" w:rsidR="007220D8" w:rsidRPr="00D032CD" w:rsidRDefault="007220D8" w:rsidP="007220D8">
                          <w:pPr>
                            <w:pStyle w:val="Bildunter"/>
                            <w:rPr>
                              <w:szCs w:val="1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19C3A" id="_x0000_t202" coordsize="21600,21600" o:spt="202" path="m,l,21600r21600,l21600,xe">
              <v:stroke joinstyle="miter"/>
              <v:path gradientshapeok="t" o:connecttype="rect"/>
            </v:shapetype>
            <v:shape id="Textfeld 5" o:spid="_x0000_s1026" type="#_x0000_t202" style="position:absolute;left:0;text-align:left;margin-left:-60.65pt;margin-top:-177.5pt;width:23pt;height:199.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" filled="f" stroked="f">
              <v:textbox style="layout-flow:vertical;mso-layout-flow-alt:bottom-to-top">
                <w:txbxContent>
                  <w:p w14:paraId="75E6FF6E" w14:textId="0591D99E" w:rsidR="007220D8" w:rsidRPr="00D032CD" w:rsidRDefault="007220D8" w:rsidP="007220D8">
                    <w:pPr>
                      <w:pStyle w:val="Bildunter"/>
                      <w:rPr>
                        <w:szCs w:val="12"/>
                      </w:rPr>
                    </w:pPr>
                  </w:p>
                </w:txbxContent>
              </v:textbox>
              <w10:wrap anchorx="margin"/>
              <w10:anchorlock/>
            </v:shape>
          </w:pict>
        </mc:Fallback>
      </mc:AlternateContent>
    </w:r>
    <w:r w:rsidRPr="007220D8">
      <w:rPr>
        <w:rFonts w:cs="Arial"/>
        <w:b/>
        <w:sz w:val="18"/>
        <w:szCs w:val="24"/>
      </w:rPr>
      <w:fldChar w:fldCharType="begin"/>
    </w:r>
    <w:r w:rsidRPr="007220D8">
      <w:rPr>
        <w:rFonts w:cs="Arial"/>
        <w:b/>
        <w:sz w:val="18"/>
        <w:szCs w:val="24"/>
      </w:rPr>
      <w:instrText xml:space="preserve"> DOCPROPERTY  Subject  \* MERGEFORMAT </w:instrText>
    </w:r>
    <w:r w:rsidRPr="007220D8">
      <w:rPr>
        <w:rFonts w:cs="Arial"/>
        <w:b/>
        <w:sz w:val="18"/>
        <w:szCs w:val="24"/>
      </w:rPr>
      <w:fldChar w:fldCharType="separate"/>
    </w:r>
    <w:r w:rsidR="00016327">
      <w:rPr>
        <w:rFonts w:cs="Arial"/>
        <w:b/>
        <w:sz w:val="18"/>
        <w:szCs w:val="24"/>
      </w:rPr>
      <w:t>26-09260</w:t>
    </w:r>
    <w:r w:rsidRPr="007220D8">
      <w:rPr>
        <w:rFonts w:cs="Arial"/>
        <w:b/>
        <w:sz w:val="18"/>
        <w:szCs w:val="18"/>
      </w:rPr>
      <w:fldChar w:fldCharType="end"/>
    </w:r>
    <w:r w:rsidRPr="007220D8">
      <w:rPr>
        <w:rFonts w:cs="Arial"/>
        <w:b/>
        <w:sz w:val="18"/>
        <w:szCs w:val="18"/>
      </w:rPr>
      <w:tab/>
    </w:r>
    <w:r w:rsidRPr="007220D8">
      <w:rPr>
        <w:rFonts w:cs="Arial"/>
        <w:b/>
        <w:sz w:val="18"/>
        <w:szCs w:val="24"/>
      </w:rPr>
      <w:fldChar w:fldCharType="begin"/>
    </w:r>
    <w:r w:rsidRPr="007220D8">
      <w:rPr>
        <w:rFonts w:cs="Arial"/>
        <w:b/>
        <w:sz w:val="18"/>
        <w:szCs w:val="24"/>
      </w:rPr>
      <w:instrText xml:space="preserve"> TITLE   \* MERGEFORMAT </w:instrText>
    </w:r>
    <w:r w:rsidRPr="007220D8">
      <w:rPr>
        <w:rFonts w:cs="Arial"/>
        <w:b/>
        <w:sz w:val="18"/>
        <w:szCs w:val="24"/>
      </w:rPr>
      <w:fldChar w:fldCharType="separate"/>
    </w:r>
    <w:r w:rsidR="00F94B08">
      <w:rPr>
        <w:rFonts w:cs="Arial"/>
        <w:b/>
        <w:sz w:val="18"/>
        <w:szCs w:val="24"/>
      </w:rPr>
      <w:t xml:space="preserve">Unterstützungsleistungen </w:t>
    </w:r>
    <w:proofErr w:type="spellStart"/>
    <w:r w:rsidR="00F94B08">
      <w:rPr>
        <w:rFonts w:cs="Arial"/>
        <w:b/>
        <w:sz w:val="18"/>
        <w:szCs w:val="24"/>
      </w:rPr>
      <w:t>ePA</w:t>
    </w:r>
    <w:proofErr w:type="spellEnd"/>
    <w:r w:rsidR="00F94B08">
      <w:rPr>
        <w:rFonts w:cs="Arial"/>
        <w:b/>
        <w:sz w:val="18"/>
        <w:szCs w:val="24"/>
      </w:rPr>
      <w:t xml:space="preserve"> App ANÜ</w:t>
    </w:r>
    <w:r w:rsidRPr="007220D8">
      <w:rPr>
        <w:rFonts w:cs="Arial"/>
        <w:b/>
        <w:sz w:val="18"/>
        <w:szCs w:val="18"/>
      </w:rPr>
      <w:fldChar w:fldCharType="end"/>
    </w:r>
    <w:r w:rsidRPr="007220D8">
      <w:rPr>
        <w:rFonts w:cs="Arial"/>
        <w:b/>
        <w:sz w:val="18"/>
        <w:szCs w:val="18"/>
      </w:rPr>
      <w:tab/>
      <w:t xml:space="preserve">Seite </w:t>
    </w:r>
    <w:r w:rsidRPr="007220D8">
      <w:rPr>
        <w:rFonts w:cs="Arial"/>
        <w:b/>
        <w:sz w:val="18"/>
        <w:szCs w:val="18"/>
      </w:rPr>
      <w:fldChar w:fldCharType="begin"/>
    </w:r>
    <w:r w:rsidRPr="007220D8">
      <w:rPr>
        <w:rFonts w:cs="Arial"/>
        <w:b/>
        <w:sz w:val="18"/>
        <w:szCs w:val="18"/>
      </w:rPr>
      <w:instrText>PAGE</w:instrText>
    </w:r>
    <w:r w:rsidRPr="007220D8">
      <w:rPr>
        <w:rFonts w:cs="Arial"/>
        <w:b/>
        <w:sz w:val="18"/>
        <w:szCs w:val="18"/>
      </w:rPr>
      <w:fldChar w:fldCharType="separate"/>
    </w:r>
    <w:r w:rsidRPr="007220D8">
      <w:rPr>
        <w:rFonts w:cs="Arial"/>
        <w:b/>
        <w:sz w:val="18"/>
        <w:szCs w:val="18"/>
      </w:rPr>
      <w:t>1</w:t>
    </w:r>
    <w:r w:rsidRPr="007220D8">
      <w:rPr>
        <w:rFonts w:cs="Arial"/>
        <w:b/>
        <w:sz w:val="18"/>
        <w:szCs w:val="18"/>
      </w:rPr>
      <w:fldChar w:fldCharType="end"/>
    </w:r>
    <w:r w:rsidRPr="007220D8">
      <w:rPr>
        <w:rFonts w:cs="Arial"/>
        <w:b/>
        <w:sz w:val="18"/>
        <w:szCs w:val="18"/>
      </w:rPr>
      <w:t xml:space="preserve"> von </w:t>
    </w:r>
    <w:r w:rsidRPr="007220D8">
      <w:rPr>
        <w:rFonts w:cs="Arial"/>
        <w:b/>
        <w:sz w:val="18"/>
        <w:szCs w:val="18"/>
      </w:rPr>
      <w:fldChar w:fldCharType="begin"/>
    </w:r>
    <w:r w:rsidRPr="007220D8">
      <w:rPr>
        <w:rFonts w:cs="Arial"/>
        <w:b/>
        <w:sz w:val="18"/>
        <w:szCs w:val="18"/>
      </w:rPr>
      <w:instrText>NUMPAGES</w:instrText>
    </w:r>
    <w:r w:rsidRPr="007220D8">
      <w:rPr>
        <w:rFonts w:cs="Arial"/>
        <w:b/>
        <w:sz w:val="18"/>
        <w:szCs w:val="18"/>
      </w:rPr>
      <w:fldChar w:fldCharType="separate"/>
    </w:r>
    <w:r w:rsidRPr="007220D8">
      <w:rPr>
        <w:rFonts w:cs="Arial"/>
        <w:b/>
        <w:sz w:val="18"/>
        <w:szCs w:val="18"/>
      </w:rPr>
      <w:t>4</w:t>
    </w:r>
    <w:r w:rsidRPr="007220D8">
      <w:rPr>
        <w:rFonts w:cs="Arial"/>
        <w:b/>
        <w:sz w:val="18"/>
        <w:szCs w:val="18"/>
      </w:rPr>
      <w:fldChar w:fldCharType="end"/>
    </w:r>
  </w:p>
  <w:p w14:paraId="1020DB47" w14:textId="77777777" w:rsidR="00EA0327" w:rsidRDefault="00EA0327" w:rsidP="00EA0327">
    <w:pPr>
      <w:pStyle w:val="Fuzeile"/>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0436" w14:textId="77777777" w:rsidR="00985003" w:rsidRDefault="00985003">
      <w:r>
        <w:separator/>
      </w:r>
    </w:p>
  </w:footnote>
  <w:footnote w:type="continuationSeparator" w:id="0">
    <w:p w14:paraId="768A9829" w14:textId="77777777" w:rsidR="00985003" w:rsidRDefault="00985003">
      <w:r>
        <w:continuationSeparator/>
      </w:r>
    </w:p>
  </w:footnote>
  <w:footnote w:type="continuationNotice" w:id="1">
    <w:p w14:paraId="16AEACB2" w14:textId="77777777" w:rsidR="00985003" w:rsidRDefault="00985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DB41" w14:textId="77777777" w:rsidR="001404F3" w:rsidRDefault="00985003">
    <w:pPr>
      <w:pStyle w:val="Kopfzeile"/>
    </w:pPr>
    <w:r>
      <w:rPr>
        <w:noProof/>
      </w:rPr>
      <w:pict w14:anchorId="1020D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04740" o:spid="_x0000_s1026" type="#_x0000_t136" style="position:absolute;margin-left:0;margin-top:0;width:505.2pt;height:144.3pt;rotation:315;z-index:-251658238;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DB42" w14:textId="77777777" w:rsidR="00B85420" w:rsidRDefault="00985003">
    <w:pPr>
      <w:pStyle w:val="Kopfzeile"/>
      <w:rPr>
        <w:b/>
        <w:sz w:val="20"/>
      </w:rPr>
    </w:pPr>
    <w:r>
      <w:rPr>
        <w:noProof/>
      </w:rPr>
      <w:pict w14:anchorId="1020D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04741" o:spid="_x0000_s1027" type="#_x0000_t136" style="position:absolute;margin-left:0;margin-top:0;width:505.2pt;height:144.3pt;rotation:315;z-index:-251658237;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p w14:paraId="1020DB46" w14:textId="4B4B32CB" w:rsidR="00210346" w:rsidRDefault="00210346">
    <w:pPr>
      <w:pStyle w:val="Kopfzeile"/>
      <w:rPr>
        <w:b/>
        <w:sz w:val="18"/>
      </w:rPr>
    </w:pPr>
    <w:r w:rsidRPr="00455166">
      <w:rPr>
        <w:b/>
        <w:sz w:val="18"/>
      </w:rPr>
      <w:t>Anlage V</w:t>
    </w:r>
    <w:r w:rsidR="00B85420" w:rsidRPr="00455166">
      <w:rPr>
        <w:rFonts w:cs="Arial"/>
        <w:noProof/>
        <w:sz w:val="20"/>
      </w:rPr>
      <w:drawing>
        <wp:anchor distT="0" distB="0" distL="114300" distR="114300" simplePos="0" relativeHeight="251658240" behindDoc="0" locked="1" layoutInCell="1" allowOverlap="1" wp14:anchorId="1020DB4C" wp14:editId="1020DB4D">
          <wp:simplePos x="0" y="0"/>
          <wp:positionH relativeFrom="leftMargin">
            <wp:posOffset>6032500</wp:posOffset>
          </wp:positionH>
          <wp:positionV relativeFrom="topMargin">
            <wp:posOffset>417195</wp:posOffset>
          </wp:positionV>
          <wp:extent cx="935990" cy="935990"/>
          <wp:effectExtent l="0" t="0" r="0" b="0"/>
          <wp:wrapNone/>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pic:spPr>
              </pic:pic>
            </a:graphicData>
          </a:graphic>
          <wp14:sizeRelH relativeFrom="margin">
            <wp14:pctWidth>0</wp14:pctWidth>
          </wp14:sizeRelH>
          <wp14:sizeRelV relativeFrom="margin">
            <wp14:pctHeight>0</wp14:pctHeight>
          </wp14:sizeRelV>
        </wp:anchor>
      </w:drawing>
    </w:r>
    <w:r w:rsidR="00D65D94">
      <w:rPr>
        <w:b/>
        <w:sz w:val="18"/>
      </w:rPr>
      <w:t>4</w:t>
    </w:r>
  </w:p>
  <w:p w14:paraId="3AFF48D8" w14:textId="6B5BBC4C" w:rsidR="00FF00DA" w:rsidRPr="00FF00DA" w:rsidRDefault="00FF00DA">
    <w:pPr>
      <w:pStyle w:val="Kopfzeile"/>
      <w:rPr>
        <w:rFonts w:cs="Arial"/>
        <w:b/>
        <w:bCs/>
        <w:sz w:val="20"/>
      </w:rPr>
    </w:pPr>
    <w:r w:rsidRPr="00FF00DA">
      <w:rPr>
        <w:rFonts w:cs="Arial"/>
        <w:b/>
        <w:bCs/>
        <w:sz w:val="20"/>
      </w:rPr>
      <w:t>Niederschrift über die Verpflichtung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DB49" w14:textId="77777777" w:rsidR="001404F3" w:rsidRDefault="00985003">
    <w:pPr>
      <w:pStyle w:val="Kopfzeile"/>
    </w:pPr>
    <w:r>
      <w:rPr>
        <w:noProof/>
      </w:rPr>
      <w:pict w14:anchorId="1020D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04739" o:spid="_x0000_s1025" type="#_x0000_t136" style="position:absolute;margin-left:0;margin-top:0;width:505.2pt;height:144.3pt;rotation:315;z-index:-251658239;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F5EC0E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46415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965BE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03E2D4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500F32"/>
    <w:multiLevelType w:val="multilevel"/>
    <w:tmpl w:val="E97AAC44"/>
    <w:lvl w:ilvl="0">
      <w:start w:val="1"/>
      <w:numFmt w:val="decimal"/>
      <w:lvlText w:val="%1."/>
      <w:lvlJc w:val="left"/>
      <w:pPr>
        <w:tabs>
          <w:tab w:val="num" w:pos="360"/>
        </w:tabs>
        <w:ind w:left="360" w:hanging="360"/>
      </w:pPr>
      <w:rPr>
        <w:rFonts w:hint="default"/>
      </w:rPr>
    </w:lvl>
    <w:lvl w:ilvl="1">
      <w:start w:val="1"/>
      <w:numFmt w:val="decimal"/>
      <w:pStyle w:val="Ebene2"/>
      <w:lvlText w:val="%1.%2."/>
      <w:lvlJc w:val="left"/>
      <w:pPr>
        <w:tabs>
          <w:tab w:val="num" w:pos="720"/>
        </w:tabs>
        <w:ind w:left="510" w:hanging="51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7F86475"/>
    <w:multiLevelType w:val="multilevel"/>
    <w:tmpl w:val="2244D60A"/>
    <w:lvl w:ilvl="0">
      <w:start w:val="1"/>
      <w:numFmt w:val="decimal"/>
      <w:pStyle w:val="Ebene1"/>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pStyle w:val="Ebene3"/>
      <w:lvlText w:val="%1.%2.%3."/>
      <w:lvlJc w:val="left"/>
      <w:pPr>
        <w:tabs>
          <w:tab w:val="num" w:pos="1080"/>
        </w:tabs>
        <w:ind w:left="510" w:hanging="510"/>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6" w15:restartNumberingAfterBreak="0">
    <w:nsid w:val="0AC02257"/>
    <w:multiLevelType w:val="multilevel"/>
    <w:tmpl w:val="8EE0BAF0"/>
    <w:lvl w:ilvl="0">
      <w:numFmt w:val="decimal"/>
      <w:pStyle w:val="Aufzhlungszeichen"/>
      <w:isLgl/>
      <w:lvlText w:val="%1."/>
      <w:lvlJc w:val="left"/>
      <w:pPr>
        <w:tabs>
          <w:tab w:val="num" w:pos="567"/>
        </w:tabs>
        <w:ind w:left="567" w:hanging="567"/>
      </w:pPr>
      <w:rPr>
        <w:rFonts w:hint="default"/>
        <w:b w:val="0"/>
        <w:i w:val="0"/>
      </w:rPr>
    </w:lvl>
    <w:lvl w:ilvl="1">
      <w:start w:val="1"/>
      <w:numFmt w:val="decimal"/>
      <w:isLgl/>
      <w:lvlText w:val="%1.%2."/>
      <w:lvlJc w:val="left"/>
      <w:pPr>
        <w:tabs>
          <w:tab w:val="num" w:pos="567"/>
        </w:tabs>
        <w:ind w:left="567" w:hanging="567"/>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BEB779F"/>
    <w:multiLevelType w:val="hybridMultilevel"/>
    <w:tmpl w:val="DA7455D0"/>
    <w:lvl w:ilvl="0" w:tplc="8460F4F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4606E6"/>
    <w:multiLevelType w:val="multilevel"/>
    <w:tmpl w:val="9D64882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18FB180A"/>
    <w:multiLevelType w:val="multilevel"/>
    <w:tmpl w:val="18AE5566"/>
    <w:lvl w:ilvl="0">
      <w:start w:val="3"/>
      <w:numFmt w:val="decimal"/>
      <w:lvlText w:val="%1."/>
      <w:lvlJc w:val="left"/>
      <w:pPr>
        <w:tabs>
          <w:tab w:val="num" w:pos="360"/>
        </w:tabs>
        <w:ind w:left="360" w:hanging="360"/>
      </w:pPr>
      <w:rPr>
        <w:rFonts w:hint="default"/>
        <w:b/>
        <w:i w:val="0"/>
      </w:rPr>
    </w:lvl>
    <w:lvl w:ilvl="1">
      <w:start w:val="1"/>
      <w:numFmt w:val="decimal"/>
      <w:pStyle w:val="Aufzhlungszeichen2"/>
      <w:isLgl/>
      <w:lvlText w:val="%1.%2."/>
      <w:lvlJc w:val="left"/>
      <w:pPr>
        <w:tabs>
          <w:tab w:val="num" w:pos="567"/>
        </w:tabs>
        <w:ind w:left="567" w:hanging="567"/>
      </w:pPr>
      <w:rPr>
        <w:rFonts w:hint="default"/>
        <w:b w:val="0"/>
        <w:i w:val="0"/>
      </w:rPr>
    </w:lvl>
    <w:lvl w:ilvl="2">
      <w:start w:val="1"/>
      <w:numFmt w:val="decimal"/>
      <w:pStyle w:val="Aufzhlungszeichen3"/>
      <w:isLgl/>
      <w:lvlText w:val="%1.%2.%3."/>
      <w:lvlJc w:val="left"/>
      <w:pPr>
        <w:tabs>
          <w:tab w:val="num" w:pos="851"/>
        </w:tabs>
        <w:ind w:left="851" w:hanging="851"/>
      </w:pPr>
      <w:rPr>
        <w:rFonts w:hint="default"/>
        <w:b w:val="0"/>
        <w:i w:val="0"/>
      </w:rPr>
    </w:lvl>
    <w:lvl w:ilvl="3">
      <w:start w:val="1"/>
      <w:numFmt w:val="decimal"/>
      <w:pStyle w:val="Aufzhlungszeichen4"/>
      <w:lvlText w:val="%1.%2.%3.%4."/>
      <w:lvlJc w:val="left"/>
      <w:pPr>
        <w:tabs>
          <w:tab w:val="num" w:pos="1134"/>
        </w:tabs>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9F4636C"/>
    <w:multiLevelType w:val="multilevel"/>
    <w:tmpl w:val="05724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E571922"/>
    <w:multiLevelType w:val="hybridMultilevel"/>
    <w:tmpl w:val="AD60F0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E97ECD"/>
    <w:multiLevelType w:val="multilevel"/>
    <w:tmpl w:val="DD3A8548"/>
    <w:lvl w:ilvl="0">
      <w:start w:val="1"/>
      <w:numFmt w:val="decimal"/>
      <w:isLgl/>
      <w:lvlText w:val="%1."/>
      <w:lvlJc w:val="left"/>
      <w:pPr>
        <w:tabs>
          <w:tab w:val="num" w:pos="360"/>
        </w:tabs>
        <w:ind w:left="360" w:hanging="360"/>
      </w:pPr>
      <w:rPr>
        <w:rFonts w:hint="default"/>
        <w:b w:val="0"/>
        <w:i w:val="0"/>
      </w:rPr>
    </w:lvl>
    <w:lvl w:ilvl="1">
      <w:start w:val="1"/>
      <w:numFmt w:val="decimal"/>
      <w:pStyle w:val="Nummer"/>
      <w:isLgl/>
      <w:lvlText w:val="%1.%2."/>
      <w:lvlJc w:val="left"/>
      <w:pPr>
        <w:tabs>
          <w:tab w:val="num" w:pos="567"/>
        </w:tabs>
        <w:ind w:left="567" w:hanging="567"/>
      </w:pPr>
      <w:rPr>
        <w:rFonts w:hint="default"/>
        <w:b w:val="0"/>
        <w:i w:val="0"/>
      </w:rPr>
    </w:lvl>
    <w:lvl w:ilvl="2">
      <w:start w:val="1"/>
      <w:numFmt w:val="decimal"/>
      <w:lvlText w:val="%1.%2.%3."/>
      <w:lvlJc w:val="left"/>
      <w:pPr>
        <w:tabs>
          <w:tab w:val="num" w:pos="851"/>
        </w:tabs>
        <w:ind w:left="851" w:hanging="851"/>
      </w:pPr>
      <w:rPr>
        <w:rFonts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555788E"/>
    <w:multiLevelType w:val="hybridMultilevel"/>
    <w:tmpl w:val="421456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7F2103"/>
    <w:multiLevelType w:val="hybridMultilevel"/>
    <w:tmpl w:val="46FA6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F042EE"/>
    <w:multiLevelType w:val="hybridMultilevel"/>
    <w:tmpl w:val="A31286D0"/>
    <w:lvl w:ilvl="0" w:tplc="FACE65EC">
      <w:start w:val="1"/>
      <w:numFmt w:val="bullet"/>
      <w:pStyle w:val="BulletEbene1"/>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F074AF"/>
    <w:multiLevelType w:val="hybridMultilevel"/>
    <w:tmpl w:val="3B98A3BC"/>
    <w:lvl w:ilvl="0" w:tplc="F64A17E2">
      <w:start w:val="1"/>
      <w:numFmt w:val="bullet"/>
      <w:pStyle w:val="BulletEbene3"/>
      <w:lvlText w:val="-"/>
      <w:lvlJc w:val="left"/>
      <w:pPr>
        <w:tabs>
          <w:tab w:val="num" w:pos="1040"/>
        </w:tabs>
        <w:ind w:left="1021" w:hanging="341"/>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862F81"/>
    <w:multiLevelType w:val="hybridMultilevel"/>
    <w:tmpl w:val="1B8AF4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F213CCA"/>
    <w:multiLevelType w:val="multilevel"/>
    <w:tmpl w:val="88220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FB60AFD"/>
    <w:multiLevelType w:val="hybridMultilevel"/>
    <w:tmpl w:val="7A74179C"/>
    <w:lvl w:ilvl="0" w:tplc="1B0E5E30">
      <w:start w:val="1"/>
      <w:numFmt w:val="bullet"/>
      <w:pStyle w:val="BulletEbene2"/>
      <w:lvlText w:val="-"/>
      <w:lvlJc w:val="left"/>
      <w:pPr>
        <w:tabs>
          <w:tab w:val="num" w:pos="700"/>
        </w:tabs>
        <w:ind w:left="680"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10686D"/>
    <w:multiLevelType w:val="multilevel"/>
    <w:tmpl w:val="D69A7D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81218953">
    <w:abstractNumId w:val="3"/>
  </w:num>
  <w:num w:numId="2" w16cid:durableId="1683504648">
    <w:abstractNumId w:val="6"/>
  </w:num>
  <w:num w:numId="3" w16cid:durableId="732508665">
    <w:abstractNumId w:val="2"/>
  </w:num>
  <w:num w:numId="4" w16cid:durableId="1968662478">
    <w:abstractNumId w:val="9"/>
  </w:num>
  <w:num w:numId="5" w16cid:durableId="1366757767">
    <w:abstractNumId w:val="1"/>
  </w:num>
  <w:num w:numId="6" w16cid:durableId="1920366414">
    <w:abstractNumId w:val="9"/>
  </w:num>
  <w:num w:numId="7" w16cid:durableId="304429603">
    <w:abstractNumId w:val="0"/>
  </w:num>
  <w:num w:numId="8" w16cid:durableId="1994530883">
    <w:abstractNumId w:val="9"/>
  </w:num>
  <w:num w:numId="9" w16cid:durableId="983857155">
    <w:abstractNumId w:val="15"/>
  </w:num>
  <w:num w:numId="10" w16cid:durableId="2063476043">
    <w:abstractNumId w:val="19"/>
  </w:num>
  <w:num w:numId="11" w16cid:durableId="576401980">
    <w:abstractNumId w:val="16"/>
  </w:num>
  <w:num w:numId="12" w16cid:durableId="205797202">
    <w:abstractNumId w:val="5"/>
  </w:num>
  <w:num w:numId="13" w16cid:durableId="407265649">
    <w:abstractNumId w:val="4"/>
  </w:num>
  <w:num w:numId="14" w16cid:durableId="851451756">
    <w:abstractNumId w:val="5"/>
  </w:num>
  <w:num w:numId="15" w16cid:durableId="1916938173">
    <w:abstractNumId w:val="12"/>
  </w:num>
  <w:num w:numId="16" w16cid:durableId="1125275268">
    <w:abstractNumId w:val="11"/>
  </w:num>
  <w:num w:numId="17" w16cid:durableId="1181043522">
    <w:abstractNumId w:val="7"/>
  </w:num>
  <w:num w:numId="18" w16cid:durableId="7150807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5174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09061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7450066">
    <w:abstractNumId w:val="13"/>
  </w:num>
  <w:num w:numId="22" w16cid:durableId="1861039828">
    <w:abstractNumId w:val="17"/>
  </w:num>
  <w:num w:numId="23" w16cid:durableId="1053503022">
    <w:abstractNumId w:val="14"/>
  </w:num>
  <w:num w:numId="24" w16cid:durableId="1801537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3A"/>
    <w:rsid w:val="00016327"/>
    <w:rsid w:val="0001764D"/>
    <w:rsid w:val="00031955"/>
    <w:rsid w:val="00031D18"/>
    <w:rsid w:val="00036F2D"/>
    <w:rsid w:val="00081CBE"/>
    <w:rsid w:val="000A5D1F"/>
    <w:rsid w:val="000C0708"/>
    <w:rsid w:val="001212AB"/>
    <w:rsid w:val="001404F3"/>
    <w:rsid w:val="00151F1D"/>
    <w:rsid w:val="00160D82"/>
    <w:rsid w:val="001757D1"/>
    <w:rsid w:val="001A1098"/>
    <w:rsid w:val="001C4E5B"/>
    <w:rsid w:val="00210346"/>
    <w:rsid w:val="00221878"/>
    <w:rsid w:val="00294E4C"/>
    <w:rsid w:val="002F5EA2"/>
    <w:rsid w:val="00321BC3"/>
    <w:rsid w:val="00324EEF"/>
    <w:rsid w:val="003347A7"/>
    <w:rsid w:val="003913D6"/>
    <w:rsid w:val="0043280D"/>
    <w:rsid w:val="00455166"/>
    <w:rsid w:val="004930DE"/>
    <w:rsid w:val="004A5095"/>
    <w:rsid w:val="00501AF3"/>
    <w:rsid w:val="005243A1"/>
    <w:rsid w:val="00555D3A"/>
    <w:rsid w:val="0055678E"/>
    <w:rsid w:val="005E35C8"/>
    <w:rsid w:val="005F171E"/>
    <w:rsid w:val="006000E7"/>
    <w:rsid w:val="00601004"/>
    <w:rsid w:val="00633E72"/>
    <w:rsid w:val="0063457E"/>
    <w:rsid w:val="006E7D54"/>
    <w:rsid w:val="007220D8"/>
    <w:rsid w:val="00733BED"/>
    <w:rsid w:val="007668AF"/>
    <w:rsid w:val="00770E52"/>
    <w:rsid w:val="007E4212"/>
    <w:rsid w:val="007F4D3F"/>
    <w:rsid w:val="00824DB8"/>
    <w:rsid w:val="00897741"/>
    <w:rsid w:val="009068BD"/>
    <w:rsid w:val="00921ABD"/>
    <w:rsid w:val="0094738C"/>
    <w:rsid w:val="0097197E"/>
    <w:rsid w:val="0097635E"/>
    <w:rsid w:val="00977B77"/>
    <w:rsid w:val="00985003"/>
    <w:rsid w:val="00997885"/>
    <w:rsid w:val="009F00B0"/>
    <w:rsid w:val="00A66160"/>
    <w:rsid w:val="00AE2765"/>
    <w:rsid w:val="00AE67A3"/>
    <w:rsid w:val="00B219D0"/>
    <w:rsid w:val="00B85420"/>
    <w:rsid w:val="00B963CA"/>
    <w:rsid w:val="00BB3917"/>
    <w:rsid w:val="00BE7BE6"/>
    <w:rsid w:val="00C1715D"/>
    <w:rsid w:val="00C36C8B"/>
    <w:rsid w:val="00C64F5A"/>
    <w:rsid w:val="00C91A12"/>
    <w:rsid w:val="00CB02F7"/>
    <w:rsid w:val="00CC6EF9"/>
    <w:rsid w:val="00CE6671"/>
    <w:rsid w:val="00D11C64"/>
    <w:rsid w:val="00D2799C"/>
    <w:rsid w:val="00D336C0"/>
    <w:rsid w:val="00D65D94"/>
    <w:rsid w:val="00D9149A"/>
    <w:rsid w:val="00DF60F2"/>
    <w:rsid w:val="00E10A1F"/>
    <w:rsid w:val="00E830CB"/>
    <w:rsid w:val="00E8613E"/>
    <w:rsid w:val="00E93B95"/>
    <w:rsid w:val="00EA0327"/>
    <w:rsid w:val="00EC4858"/>
    <w:rsid w:val="00F94B08"/>
    <w:rsid w:val="00FA6306"/>
    <w:rsid w:val="00FF00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0DAB6"/>
  <w15:chartTrackingRefBased/>
  <w15:docId w15:val="{F0E57BA9-BCEC-41AB-A929-6E65C2F9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paragraph" w:styleId="berschrift1">
    <w:name w:val="heading 1"/>
    <w:basedOn w:val="Standard"/>
    <w:next w:val="Standard"/>
    <w:uiPriority w:val="9"/>
    <w:qFormat/>
    <w:pPr>
      <w:keepNext/>
      <w:spacing w:before="240" w:after="60"/>
      <w:outlineLvl w:val="0"/>
    </w:pPr>
    <w:rPr>
      <w:rFonts w:ascii="AvantGarde Buch" w:hAnsi="AvantGarde Buch" w:cs="Arial"/>
      <w:b/>
      <w:bCs/>
      <w:kern w:val="32"/>
      <w:sz w:val="36"/>
      <w:szCs w:val="32"/>
    </w:rPr>
  </w:style>
  <w:style w:type="paragraph" w:styleId="berschrift2">
    <w:name w:val="heading 2"/>
    <w:basedOn w:val="Standard"/>
    <w:next w:val="Standard"/>
    <w:uiPriority w:val="9"/>
    <w:qFormat/>
    <w:pPr>
      <w:keepNext/>
      <w:spacing w:before="240" w:after="60"/>
      <w:outlineLvl w:val="1"/>
    </w:pPr>
    <w:rPr>
      <w:rFonts w:cs="Arial"/>
      <w:b/>
      <w:bCs/>
      <w:i/>
      <w:iCs/>
      <w:sz w:val="28"/>
      <w:szCs w:val="28"/>
    </w:rPr>
  </w:style>
  <w:style w:type="paragraph" w:styleId="berschrift3">
    <w:name w:val="heading 3"/>
    <w:basedOn w:val="Standard"/>
    <w:next w:val="Standard"/>
    <w:link w:val="berschrift3Zchn"/>
    <w:autoRedefine/>
    <w:uiPriority w:val="9"/>
    <w:unhideWhenUsed/>
    <w:qFormat/>
    <w:rsid w:val="007220D8"/>
    <w:pPr>
      <w:keepNext/>
      <w:tabs>
        <w:tab w:val="left" w:pos="425"/>
      </w:tabs>
      <w:overflowPunct/>
      <w:autoSpaceDE/>
      <w:autoSpaceDN/>
      <w:adjustRightInd/>
      <w:spacing w:before="240" w:after="60"/>
      <w:textAlignment w:val="auto"/>
      <w:outlineLvl w:val="2"/>
    </w:pPr>
    <w:rPr>
      <w:rFonts w:ascii="Helvetica leicht" w:hAnsi="Helvetica leicht"/>
      <w:bCs/>
      <w:sz w:val="20"/>
      <w:szCs w:val="26"/>
    </w:rPr>
  </w:style>
  <w:style w:type="paragraph" w:styleId="berschrift4">
    <w:name w:val="heading 4"/>
    <w:basedOn w:val="Standard"/>
    <w:next w:val="Standard"/>
    <w:uiPriority w:val="9"/>
    <w:qFormat/>
    <w:pPr>
      <w:keepNext/>
      <w:spacing w:before="240" w:after="60"/>
      <w:outlineLvl w:val="3"/>
    </w:pPr>
    <w:rPr>
      <w:rFonts w:ascii="AvantGarde Buch" w:hAnsi="AvantGarde Buch"/>
      <w:b/>
      <w:bCs/>
      <w:sz w:val="36"/>
      <w:szCs w:val="28"/>
    </w:rPr>
  </w:style>
  <w:style w:type="paragraph" w:styleId="berschrift5">
    <w:name w:val="heading 5"/>
    <w:basedOn w:val="Standard"/>
    <w:next w:val="Standard"/>
    <w:link w:val="berschrift5Zchn"/>
    <w:uiPriority w:val="9"/>
    <w:semiHidden/>
    <w:unhideWhenUsed/>
    <w:qFormat/>
    <w:rsid w:val="007220D8"/>
    <w:pPr>
      <w:overflowPunct/>
      <w:autoSpaceDE/>
      <w:autoSpaceDN/>
      <w:adjustRightInd/>
      <w:spacing w:before="240" w:after="60"/>
      <w:ind w:left="2880"/>
      <w:textAlignment w:val="auto"/>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7220D8"/>
    <w:pPr>
      <w:overflowPunct/>
      <w:autoSpaceDE/>
      <w:autoSpaceDN/>
      <w:adjustRightInd/>
      <w:spacing w:before="240" w:after="60"/>
      <w:ind w:left="3600"/>
      <w:textAlignment w:val="auto"/>
      <w:outlineLvl w:val="5"/>
    </w:pPr>
    <w:rPr>
      <w:rFonts w:ascii="Calibri" w:hAnsi="Calibri"/>
      <w:b/>
      <w:bCs/>
      <w:sz w:val="20"/>
      <w:szCs w:val="22"/>
    </w:rPr>
  </w:style>
  <w:style w:type="paragraph" w:styleId="berschrift7">
    <w:name w:val="heading 7"/>
    <w:basedOn w:val="Standard"/>
    <w:next w:val="Standard"/>
    <w:link w:val="berschrift7Zchn"/>
    <w:uiPriority w:val="9"/>
    <w:semiHidden/>
    <w:unhideWhenUsed/>
    <w:qFormat/>
    <w:rsid w:val="007220D8"/>
    <w:pPr>
      <w:overflowPunct/>
      <w:autoSpaceDE/>
      <w:autoSpaceDN/>
      <w:adjustRightInd/>
      <w:spacing w:before="240" w:after="60"/>
      <w:ind w:left="4320"/>
      <w:textAlignment w:val="auto"/>
      <w:outlineLvl w:val="6"/>
    </w:pPr>
    <w:rPr>
      <w:rFonts w:ascii="Calibri" w:hAnsi="Calibri"/>
      <w:sz w:val="24"/>
      <w:szCs w:val="24"/>
    </w:rPr>
  </w:style>
  <w:style w:type="paragraph" w:styleId="berschrift8">
    <w:name w:val="heading 8"/>
    <w:basedOn w:val="Standard"/>
    <w:next w:val="Standard"/>
    <w:link w:val="berschrift8Zchn"/>
    <w:uiPriority w:val="9"/>
    <w:semiHidden/>
    <w:unhideWhenUsed/>
    <w:qFormat/>
    <w:rsid w:val="007220D8"/>
    <w:pPr>
      <w:overflowPunct/>
      <w:autoSpaceDE/>
      <w:autoSpaceDN/>
      <w:adjustRightInd/>
      <w:spacing w:before="240" w:after="60"/>
      <w:ind w:left="5040"/>
      <w:textAlignment w:val="auto"/>
      <w:outlineLvl w:val="7"/>
    </w:pPr>
    <w:rPr>
      <w:rFonts w:ascii="Calibri" w:hAnsi="Calibri"/>
      <w:i/>
      <w:iCs/>
      <w:sz w:val="24"/>
      <w:szCs w:val="24"/>
    </w:rPr>
  </w:style>
  <w:style w:type="paragraph" w:styleId="berschrift9">
    <w:name w:val="heading 9"/>
    <w:basedOn w:val="Standard"/>
    <w:next w:val="Standard"/>
    <w:link w:val="berschrift9Zchn"/>
    <w:uiPriority w:val="9"/>
    <w:semiHidden/>
    <w:unhideWhenUsed/>
    <w:qFormat/>
    <w:rsid w:val="007220D8"/>
    <w:pPr>
      <w:overflowPunct/>
      <w:autoSpaceDE/>
      <w:autoSpaceDN/>
      <w:adjustRightInd/>
      <w:spacing w:before="240" w:after="60"/>
      <w:ind w:left="5760"/>
      <w:textAlignment w:val="auto"/>
      <w:outlineLvl w:val="8"/>
    </w:pPr>
    <w:rPr>
      <w:rFonts w:ascii="Cambria" w:hAnsi="Cambria"/>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ial10">
    <w:name w:val="Arial 10"/>
    <w:basedOn w:val="Standard"/>
    <w:autoRedefine/>
    <w:pPr>
      <w:spacing w:after="10"/>
      <w:jc w:val="both"/>
    </w:pPr>
    <w:rPr>
      <w:rFonts w:ascii="Arial Black" w:hAnsi="Arial Black"/>
      <w:bCs/>
      <w:sz w:val="20"/>
    </w:rPr>
  </w:style>
  <w:style w:type="paragraph" w:customStyle="1" w:styleId="Arial12">
    <w:name w:val="Arial 12"/>
    <w:basedOn w:val="Standard"/>
    <w:rPr>
      <w:sz w:val="24"/>
    </w:rPr>
  </w:style>
  <w:style w:type="paragraph" w:customStyle="1" w:styleId="Arial7">
    <w:name w:val="Arial 7"/>
    <w:basedOn w:val="Standard"/>
    <w:pPr>
      <w:spacing w:line="16" w:lineRule="atLeast"/>
    </w:pPr>
    <w:rPr>
      <w:sz w:val="14"/>
    </w:rPr>
  </w:style>
  <w:style w:type="paragraph" w:customStyle="1" w:styleId="Arial8">
    <w:name w:val="Arial 8"/>
    <w:basedOn w:val="Standard"/>
    <w:pPr>
      <w:spacing w:after="20" w:line="16" w:lineRule="atLeast"/>
    </w:pPr>
    <w:rPr>
      <w:sz w:val="16"/>
    </w:rPr>
  </w:style>
  <w:style w:type="paragraph" w:styleId="Aufzhlungszeichen">
    <w:name w:val="List Bullet"/>
    <w:basedOn w:val="Standard"/>
    <w:autoRedefine/>
    <w:semiHidden/>
    <w:pPr>
      <w:numPr>
        <w:numId w:val="2"/>
      </w:numPr>
      <w:tabs>
        <w:tab w:val="clear" w:pos="567"/>
        <w:tab w:val="num" w:pos="360"/>
      </w:tabs>
      <w:ind w:left="360" w:hanging="360"/>
    </w:pPr>
  </w:style>
  <w:style w:type="paragraph" w:styleId="Aufzhlungszeichen2">
    <w:name w:val="List Bullet 2"/>
    <w:basedOn w:val="Standard"/>
    <w:autoRedefine/>
    <w:semiHidden/>
    <w:pPr>
      <w:numPr>
        <w:ilvl w:val="1"/>
        <w:numId w:val="4"/>
      </w:numPr>
      <w:tabs>
        <w:tab w:val="clear" w:pos="567"/>
        <w:tab w:val="num" w:pos="1209"/>
      </w:tabs>
      <w:ind w:left="1209" w:hanging="360"/>
    </w:pPr>
    <w:rPr>
      <w:b/>
      <w:bCs/>
    </w:rPr>
  </w:style>
  <w:style w:type="paragraph" w:styleId="Aufzhlungszeichen3">
    <w:name w:val="List Bullet 3"/>
    <w:basedOn w:val="Standard"/>
    <w:autoRedefine/>
    <w:semiHidden/>
    <w:pPr>
      <w:numPr>
        <w:ilvl w:val="2"/>
        <w:numId w:val="6"/>
      </w:numPr>
      <w:tabs>
        <w:tab w:val="clear" w:pos="851"/>
        <w:tab w:val="num" w:pos="1209"/>
      </w:tabs>
      <w:ind w:left="1209" w:hanging="360"/>
    </w:pPr>
  </w:style>
  <w:style w:type="paragraph" w:styleId="Aufzhlungszeichen4">
    <w:name w:val="List Bullet 4"/>
    <w:basedOn w:val="Standard"/>
    <w:autoRedefine/>
    <w:semiHidden/>
    <w:pPr>
      <w:numPr>
        <w:ilvl w:val="3"/>
        <w:numId w:val="8"/>
      </w:numPr>
      <w:tabs>
        <w:tab w:val="clear" w:pos="1134"/>
        <w:tab w:val="num" w:pos="1209"/>
      </w:tabs>
      <w:ind w:left="1209" w:hanging="360"/>
    </w:pPr>
  </w:style>
  <w:style w:type="paragraph" w:customStyle="1" w:styleId="AVGhalbfett12">
    <w:name w:val="AVG halbfett 12"/>
    <w:basedOn w:val="Arial10"/>
    <w:rPr>
      <w:rFonts w:ascii="AvantGarde halb fett" w:hAnsi="AvantGarde halb fett"/>
      <w:sz w:val="24"/>
    </w:rPr>
  </w:style>
  <w:style w:type="character" w:styleId="BesuchterLink">
    <w:name w:val="FollowedHyperlink"/>
    <w:basedOn w:val="Absatz-Standardschriftart"/>
    <w:semiHidden/>
    <w:rPr>
      <w:rFonts w:ascii="Arial" w:hAnsi="Arial"/>
      <w:color w:val="800080"/>
      <w:sz w:val="22"/>
      <w:u w:val="single"/>
    </w:rPr>
  </w:style>
  <w:style w:type="paragraph" w:customStyle="1" w:styleId="BulletEbene1">
    <w:name w:val="Bullet Ebene 1"/>
    <w:basedOn w:val="Standard"/>
    <w:pPr>
      <w:numPr>
        <w:numId w:val="9"/>
      </w:numPr>
      <w:spacing w:after="120"/>
    </w:pPr>
  </w:style>
  <w:style w:type="paragraph" w:customStyle="1" w:styleId="BulletEbene2">
    <w:name w:val="Bullet Ebene 2"/>
    <w:basedOn w:val="Standard"/>
    <w:pPr>
      <w:numPr>
        <w:numId w:val="10"/>
      </w:numPr>
      <w:spacing w:after="120"/>
    </w:pPr>
  </w:style>
  <w:style w:type="paragraph" w:customStyle="1" w:styleId="BulletEbene3">
    <w:name w:val="Bullet Ebene 3"/>
    <w:basedOn w:val="Standard"/>
    <w:pPr>
      <w:numPr>
        <w:numId w:val="11"/>
      </w:numPr>
      <w:spacing w:after="120"/>
    </w:pPr>
  </w:style>
  <w:style w:type="paragraph" w:styleId="Dokumentstruktur">
    <w:name w:val="Document Map"/>
    <w:basedOn w:val="Standard"/>
    <w:semiHidden/>
    <w:pPr>
      <w:shd w:val="clear" w:color="auto" w:fill="000080"/>
    </w:pPr>
    <w:rPr>
      <w:rFonts w:cs="Tahoma"/>
    </w:rPr>
  </w:style>
  <w:style w:type="paragraph" w:customStyle="1" w:styleId="Ebene1">
    <w:name w:val="Ebene 1"/>
    <w:basedOn w:val="Standard"/>
    <w:pPr>
      <w:numPr>
        <w:numId w:val="12"/>
      </w:numPr>
      <w:spacing w:after="120"/>
      <w:outlineLvl w:val="0"/>
    </w:pPr>
  </w:style>
  <w:style w:type="paragraph" w:customStyle="1" w:styleId="Ebene2">
    <w:name w:val="Ebene 2"/>
    <w:basedOn w:val="Standard"/>
    <w:pPr>
      <w:numPr>
        <w:ilvl w:val="1"/>
        <w:numId w:val="13"/>
      </w:numPr>
      <w:spacing w:after="120"/>
      <w:outlineLvl w:val="1"/>
    </w:pPr>
  </w:style>
  <w:style w:type="paragraph" w:customStyle="1" w:styleId="Ebene3">
    <w:name w:val="Ebene 3"/>
    <w:basedOn w:val="Standard"/>
    <w:pPr>
      <w:numPr>
        <w:ilvl w:val="2"/>
        <w:numId w:val="14"/>
      </w:numPr>
      <w:spacing w:after="120"/>
      <w:outlineLvl w:val="2"/>
    </w:pPr>
  </w:style>
  <w:style w:type="paragraph" w:customStyle="1" w:styleId="Einrckung2">
    <w:name w:val="Einrückung 2"/>
    <w:basedOn w:val="Standard"/>
    <w:pPr>
      <w:spacing w:after="120"/>
      <w:ind w:left="1020" w:hanging="510"/>
    </w:pPr>
  </w:style>
  <w:style w:type="paragraph" w:customStyle="1" w:styleId="Einrckung3">
    <w:name w:val="Einrückung 3"/>
    <w:basedOn w:val="Standard"/>
    <w:pPr>
      <w:ind w:left="1531" w:hanging="510"/>
    </w:pPr>
  </w:style>
  <w:style w:type="character" w:styleId="Endnotenzeichen">
    <w:name w:val="endnote reference"/>
    <w:basedOn w:val="Absatz-Standardschriftart"/>
    <w:semiHidden/>
    <w:rPr>
      <w:rFonts w:ascii="Arial" w:hAnsi="Arial"/>
      <w:sz w:val="16"/>
      <w:vertAlign w:val="superscript"/>
    </w:rPr>
  </w:style>
  <w:style w:type="character" w:styleId="Fett">
    <w:name w:val="Strong"/>
    <w:basedOn w:val="Absatz-Standardschriftart"/>
    <w:qFormat/>
    <w:rPr>
      <w:rFonts w:ascii="Arial" w:hAnsi="Arial"/>
      <w:b/>
      <w:bCs/>
      <w:sz w:val="22"/>
    </w:rPr>
  </w:style>
  <w:style w:type="paragraph" w:customStyle="1" w:styleId="Formatvorlage1">
    <w:name w:val="Formatvorlage1"/>
    <w:basedOn w:val="berschrift2"/>
    <w:pPr>
      <w:spacing w:after="0"/>
    </w:pPr>
    <w:rPr>
      <w:rFonts w:ascii="AvantGarde halb fett" w:hAnsi="AvantGarde halb fett" w:cs="Times New Roman"/>
      <w:iCs w:val="0"/>
      <w:sz w:val="24"/>
    </w:rPr>
  </w:style>
  <w:style w:type="paragraph" w:styleId="Funotentext">
    <w:name w:val="footnote text"/>
    <w:basedOn w:val="Standard"/>
    <w:semiHidden/>
    <w:pPr>
      <w:spacing w:after="120"/>
      <w:ind w:left="170"/>
    </w:pPr>
    <w:rPr>
      <w:sz w:val="14"/>
    </w:rPr>
  </w:style>
  <w:style w:type="character" w:styleId="Funotenzeichen">
    <w:name w:val="footnote reference"/>
    <w:basedOn w:val="Absatz-Standardschriftart"/>
    <w:semiHidden/>
    <w:rPr>
      <w:rFonts w:ascii="Arial" w:hAnsi="Arial"/>
      <w:sz w:val="18"/>
      <w:vertAlign w:val="superscript"/>
    </w:rPr>
  </w:style>
  <w:style w:type="character" w:styleId="Hervorhebung">
    <w:name w:val="Emphasis"/>
    <w:basedOn w:val="Absatz-Standardschriftart"/>
    <w:qFormat/>
    <w:rPr>
      <w:rFonts w:ascii="Arial" w:hAnsi="Arial"/>
      <w:i/>
      <w:iCs/>
      <w:sz w:val="22"/>
    </w:rPr>
  </w:style>
  <w:style w:type="character" w:styleId="Kommentarzeichen">
    <w:name w:val="annotation reference"/>
    <w:basedOn w:val="Absatz-Standardschriftart"/>
    <w:semiHidden/>
    <w:rPr>
      <w:rFonts w:ascii="Arial" w:hAnsi="Arial"/>
      <w:sz w:val="18"/>
      <w:szCs w:val="16"/>
    </w:rPr>
  </w:style>
  <w:style w:type="paragraph" w:styleId="Liste">
    <w:name w:val="List"/>
    <w:basedOn w:val="Standard"/>
    <w:semiHidden/>
    <w:pPr>
      <w:spacing w:after="120"/>
      <w:ind w:left="1418" w:hanging="1418"/>
    </w:pPr>
    <w:rPr>
      <w:rFonts w:ascii="Times New Roman" w:hAnsi="Times New Roman"/>
      <w:sz w:val="20"/>
    </w:rPr>
  </w:style>
  <w:style w:type="paragraph" w:customStyle="1" w:styleId="Thema">
    <w:name w:val="Thema"/>
    <w:basedOn w:val="Standard"/>
    <w:rPr>
      <w:rFonts w:ascii="AvantGarde halb fett" w:hAnsi="AvantGarde halb fett"/>
      <w:sz w:val="24"/>
    </w:rPr>
  </w:style>
  <w:style w:type="paragraph" w:customStyle="1" w:styleId="Nummer">
    <w:name w:val="Nummer"/>
    <w:basedOn w:val="Thema"/>
    <w:pPr>
      <w:numPr>
        <w:ilvl w:val="1"/>
        <w:numId w:val="15"/>
      </w:numPr>
    </w:pPr>
    <w:rPr>
      <w:sz w:val="22"/>
    </w:rPr>
  </w:style>
  <w:style w:type="paragraph" w:styleId="NurText">
    <w:name w:val="Plain Text"/>
    <w:basedOn w:val="Standard"/>
    <w:semiHidden/>
    <w:rPr>
      <w:rFonts w:cs="Courier New"/>
    </w:rPr>
  </w:style>
  <w:style w:type="paragraph" w:customStyle="1" w:styleId="Position">
    <w:name w:val="Position"/>
    <w:basedOn w:val="Arial10"/>
    <w:rPr>
      <w:rFonts w:ascii="AvantGarde Buch" w:hAnsi="AvantGarde Buch"/>
      <w:sz w:val="36"/>
    </w:rPr>
  </w:style>
  <w:style w:type="paragraph" w:customStyle="1" w:styleId="Schlagzeile">
    <w:name w:val="Schlagzeile"/>
    <w:basedOn w:val="berschrift1"/>
    <w:rPr>
      <w:rFonts w:ascii="AvantGarde halb fett" w:hAnsi="AvantGarde halb fett"/>
      <w:sz w:val="96"/>
    </w:rPr>
  </w:style>
  <w:style w:type="character" w:styleId="Seitenzahl">
    <w:name w:val="page number"/>
    <w:basedOn w:val="Absatz-Standardschriftart"/>
    <w:semiHidden/>
    <w:rPr>
      <w:rFonts w:ascii="Arial" w:hAnsi="Arial"/>
      <w:sz w:val="20"/>
    </w:rPr>
  </w:style>
  <w:style w:type="paragraph" w:customStyle="1" w:styleId="Spalten">
    <w:name w:val="Spalten"/>
    <w:basedOn w:val="Arial8"/>
    <w:autoRedefine/>
    <w:pPr>
      <w:spacing w:line="240" w:lineRule="auto"/>
    </w:pPr>
    <w:rPr>
      <w:rFonts w:cs="Arial"/>
    </w:rPr>
  </w:style>
  <w:style w:type="paragraph" w:customStyle="1" w:styleId="Spaltentitel">
    <w:name w:val="Spaltentitel"/>
    <w:basedOn w:val="Arial10"/>
    <w:autoRedefine/>
    <w:rPr>
      <w:sz w:val="18"/>
    </w:rPr>
  </w:style>
  <w:style w:type="paragraph" w:customStyle="1" w:styleId="Standardabsatz">
    <w:name w:val="Standardabsatz"/>
    <w:basedOn w:val="Standard"/>
    <w:pPr>
      <w:spacing w:after="120"/>
    </w:pPr>
    <w:rPr>
      <w:rFonts w:cs="Arial"/>
      <w:iCs/>
      <w:kern w:val="20"/>
    </w:rPr>
  </w:style>
  <w:style w:type="paragraph" w:customStyle="1" w:styleId="Tabelle">
    <w:name w:val="Tabelle"/>
    <w:basedOn w:val="Standard"/>
    <w:autoRedefine/>
    <w:pPr>
      <w:spacing w:after="10" w:line="16" w:lineRule="atLeast"/>
      <w:jc w:val="both"/>
    </w:pPr>
    <w:rPr>
      <w:sz w:val="14"/>
    </w:rPr>
  </w:style>
  <w:style w:type="paragraph" w:customStyle="1" w:styleId="Text">
    <w:name w:val="Text"/>
    <w:basedOn w:val="Standard"/>
  </w:style>
  <w:style w:type="paragraph" w:styleId="Textkrper">
    <w:name w:val="Body Text"/>
    <w:basedOn w:val="Standard"/>
    <w:semiHidden/>
    <w:pPr>
      <w:spacing w:after="120"/>
    </w:pPr>
    <w:rPr>
      <w:rFonts w:ascii="Times New Roman" w:hAnsi="Times New Roman"/>
      <w:iCs/>
      <w:sz w:val="20"/>
    </w:rPr>
  </w:style>
  <w:style w:type="paragraph" w:customStyle="1" w:styleId="TKFuzeile">
    <w:name w:val="TK Fußzeile"/>
    <w:basedOn w:val="Standard"/>
    <w:rPr>
      <w:sz w:val="18"/>
    </w:rPr>
  </w:style>
  <w:style w:type="paragraph" w:customStyle="1" w:styleId="berschrift">
    <w:name w:val="Überschrift"/>
    <w:basedOn w:val="Standard"/>
    <w:pPr>
      <w:spacing w:after="240"/>
    </w:pPr>
    <w:rPr>
      <w:rFonts w:ascii="AvantGarde Buch" w:hAnsi="AvantGarde Buch"/>
      <w:sz w:val="32"/>
    </w:rPr>
  </w:style>
  <w:style w:type="paragraph" w:styleId="Verzeichnis1">
    <w:name w:val="toc 1"/>
    <w:basedOn w:val="Aufzhlungszeichen4"/>
    <w:next w:val="Standard"/>
    <w:autoRedefine/>
    <w:semiHidden/>
    <w:pPr>
      <w:numPr>
        <w:ilvl w:val="0"/>
        <w:numId w:val="0"/>
      </w:numPr>
      <w:tabs>
        <w:tab w:val="left" w:pos="3520"/>
      </w:tabs>
    </w:pPr>
  </w:style>
  <w:style w:type="character" w:styleId="Zeilennummer">
    <w:name w:val="line number"/>
    <w:basedOn w:val="Absatz-Standardschriftart"/>
    <w:semiHidden/>
    <w:rPr>
      <w:rFonts w:ascii="Arial" w:hAnsi="Arial"/>
      <w:sz w:val="22"/>
    </w:rPr>
  </w:style>
  <w:style w:type="character" w:customStyle="1" w:styleId="satz1">
    <w:name w:val="satz1"/>
    <w:basedOn w:val="Absatz-Standardschriftart"/>
    <w:rsid w:val="0043280D"/>
    <w:rPr>
      <w:rFonts w:ascii="Arial" w:hAnsi="Arial" w:cs="Arial" w:hint="default"/>
      <w:b w:val="0"/>
      <w:bCs w:val="0"/>
      <w:color w:val="808080"/>
      <w:sz w:val="16"/>
      <w:szCs w:val="16"/>
    </w:rPr>
  </w:style>
  <w:style w:type="paragraph" w:styleId="Sprechblasentext">
    <w:name w:val="Balloon Text"/>
    <w:basedOn w:val="Standard"/>
    <w:link w:val="SprechblasentextZchn"/>
    <w:uiPriority w:val="99"/>
    <w:semiHidden/>
    <w:unhideWhenUsed/>
    <w:rsid w:val="000A5D1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5D1F"/>
    <w:rPr>
      <w:rFonts w:ascii="Segoe UI" w:hAnsi="Segoe UI" w:cs="Segoe UI"/>
      <w:sz w:val="18"/>
      <w:szCs w:val="18"/>
    </w:rPr>
  </w:style>
  <w:style w:type="character" w:styleId="Hyperlink">
    <w:name w:val="Hyperlink"/>
    <w:basedOn w:val="Absatz-Standardschriftart"/>
    <w:uiPriority w:val="99"/>
    <w:semiHidden/>
    <w:unhideWhenUsed/>
    <w:rsid w:val="00324EEF"/>
    <w:rPr>
      <w:color w:val="0563C1"/>
      <w:u w:val="single"/>
    </w:rPr>
  </w:style>
  <w:style w:type="paragraph" w:styleId="Kopfzeile">
    <w:name w:val="header"/>
    <w:basedOn w:val="Standard"/>
    <w:link w:val="KopfzeileZchn"/>
    <w:uiPriority w:val="99"/>
    <w:unhideWhenUsed/>
    <w:rsid w:val="005243A1"/>
    <w:pPr>
      <w:tabs>
        <w:tab w:val="center" w:pos="4536"/>
        <w:tab w:val="right" w:pos="9072"/>
      </w:tabs>
    </w:pPr>
  </w:style>
  <w:style w:type="character" w:customStyle="1" w:styleId="KopfzeileZchn">
    <w:name w:val="Kopfzeile Zchn"/>
    <w:basedOn w:val="Absatz-Standardschriftart"/>
    <w:link w:val="Kopfzeile"/>
    <w:uiPriority w:val="99"/>
    <w:rsid w:val="005243A1"/>
    <w:rPr>
      <w:rFonts w:ascii="Arial" w:hAnsi="Arial"/>
      <w:sz w:val="22"/>
    </w:rPr>
  </w:style>
  <w:style w:type="paragraph" w:styleId="Fuzeile">
    <w:name w:val="footer"/>
    <w:basedOn w:val="Standard"/>
    <w:link w:val="FuzeileZchn"/>
    <w:uiPriority w:val="99"/>
    <w:unhideWhenUsed/>
    <w:rsid w:val="005243A1"/>
    <w:pPr>
      <w:tabs>
        <w:tab w:val="center" w:pos="4536"/>
        <w:tab w:val="right" w:pos="9072"/>
      </w:tabs>
    </w:pPr>
  </w:style>
  <w:style w:type="character" w:customStyle="1" w:styleId="FuzeileZchn">
    <w:name w:val="Fußzeile Zchn"/>
    <w:basedOn w:val="Absatz-Standardschriftart"/>
    <w:link w:val="Fuzeile"/>
    <w:uiPriority w:val="99"/>
    <w:rsid w:val="005243A1"/>
    <w:rPr>
      <w:rFonts w:ascii="Arial" w:hAnsi="Arial"/>
      <w:sz w:val="22"/>
    </w:rPr>
  </w:style>
  <w:style w:type="paragraph" w:styleId="Listenabsatz">
    <w:name w:val="List Paragraph"/>
    <w:basedOn w:val="Standard"/>
    <w:uiPriority w:val="34"/>
    <w:qFormat/>
    <w:rsid w:val="005243A1"/>
    <w:pPr>
      <w:overflowPunct/>
      <w:autoSpaceDE/>
      <w:autoSpaceDN/>
      <w:adjustRightInd/>
      <w:ind w:left="720"/>
      <w:contextualSpacing/>
      <w:textAlignment w:val="auto"/>
    </w:pPr>
    <w:rPr>
      <w:rFonts w:asciiTheme="minorHAnsi" w:eastAsiaTheme="minorHAnsi" w:hAnsiTheme="minorHAnsi" w:cstheme="minorBidi"/>
      <w:szCs w:val="22"/>
      <w:lang w:eastAsia="en-US"/>
    </w:rPr>
  </w:style>
  <w:style w:type="character" w:customStyle="1" w:styleId="gesetzevzaehlung">
    <w:name w:val="gesetz_ev_zaehlung"/>
    <w:basedOn w:val="Absatz-Standardschriftart"/>
    <w:rsid w:val="006000E7"/>
  </w:style>
  <w:style w:type="character" w:customStyle="1" w:styleId="gesetzevueberschrift">
    <w:name w:val="gesetz_ev_ueberschrift"/>
    <w:basedOn w:val="Absatz-Standardschriftart"/>
    <w:rsid w:val="006000E7"/>
  </w:style>
  <w:style w:type="character" w:customStyle="1" w:styleId="berschrift3Zchn">
    <w:name w:val="Überschrift 3 Zchn"/>
    <w:basedOn w:val="Absatz-Standardschriftart"/>
    <w:link w:val="berschrift3"/>
    <w:uiPriority w:val="9"/>
    <w:rsid w:val="007220D8"/>
    <w:rPr>
      <w:rFonts w:ascii="Helvetica leicht" w:hAnsi="Helvetica leicht"/>
      <w:bCs/>
      <w:szCs w:val="26"/>
    </w:rPr>
  </w:style>
  <w:style w:type="character" w:customStyle="1" w:styleId="berschrift5Zchn">
    <w:name w:val="Überschrift 5 Zchn"/>
    <w:basedOn w:val="Absatz-Standardschriftart"/>
    <w:link w:val="berschrift5"/>
    <w:uiPriority w:val="9"/>
    <w:semiHidden/>
    <w:rsid w:val="007220D8"/>
    <w:rPr>
      <w:rFonts w:ascii="Calibri" w:hAnsi="Calibri"/>
      <w:b/>
      <w:bCs/>
      <w:i/>
      <w:iCs/>
      <w:sz w:val="26"/>
      <w:szCs w:val="26"/>
    </w:rPr>
  </w:style>
  <w:style w:type="character" w:customStyle="1" w:styleId="berschrift6Zchn">
    <w:name w:val="Überschrift 6 Zchn"/>
    <w:basedOn w:val="Absatz-Standardschriftart"/>
    <w:link w:val="berschrift6"/>
    <w:uiPriority w:val="9"/>
    <w:semiHidden/>
    <w:rsid w:val="007220D8"/>
    <w:rPr>
      <w:rFonts w:ascii="Calibri" w:hAnsi="Calibri"/>
      <w:b/>
      <w:bCs/>
      <w:szCs w:val="22"/>
    </w:rPr>
  </w:style>
  <w:style w:type="character" w:customStyle="1" w:styleId="berschrift7Zchn">
    <w:name w:val="Überschrift 7 Zchn"/>
    <w:basedOn w:val="Absatz-Standardschriftart"/>
    <w:link w:val="berschrift7"/>
    <w:uiPriority w:val="9"/>
    <w:semiHidden/>
    <w:rsid w:val="007220D8"/>
    <w:rPr>
      <w:rFonts w:ascii="Calibri" w:hAnsi="Calibri"/>
      <w:sz w:val="24"/>
      <w:szCs w:val="24"/>
    </w:rPr>
  </w:style>
  <w:style w:type="character" w:customStyle="1" w:styleId="berschrift8Zchn">
    <w:name w:val="Überschrift 8 Zchn"/>
    <w:basedOn w:val="Absatz-Standardschriftart"/>
    <w:link w:val="berschrift8"/>
    <w:uiPriority w:val="9"/>
    <w:semiHidden/>
    <w:rsid w:val="007220D8"/>
    <w:rPr>
      <w:rFonts w:ascii="Calibri" w:hAnsi="Calibri"/>
      <w:i/>
      <w:iCs/>
      <w:sz w:val="24"/>
      <w:szCs w:val="24"/>
    </w:rPr>
  </w:style>
  <w:style w:type="character" w:customStyle="1" w:styleId="berschrift9Zchn">
    <w:name w:val="Überschrift 9 Zchn"/>
    <w:basedOn w:val="Absatz-Standardschriftart"/>
    <w:link w:val="berschrift9"/>
    <w:uiPriority w:val="9"/>
    <w:semiHidden/>
    <w:rsid w:val="007220D8"/>
    <w:rPr>
      <w:rFonts w:ascii="Cambria" w:hAnsi="Cambria"/>
      <w:szCs w:val="22"/>
    </w:rPr>
  </w:style>
  <w:style w:type="paragraph" w:customStyle="1" w:styleId="Bildunter">
    <w:name w:val="Bildunter"/>
    <w:autoRedefine/>
    <w:qFormat/>
    <w:rsid w:val="00722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Arial" w:hAnsi="Arial"/>
      <w:color w:val="000000"/>
      <w:sz w:val="12"/>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131422">
      <w:bodyDiv w:val="1"/>
      <w:marLeft w:val="0"/>
      <w:marRight w:val="0"/>
      <w:marTop w:val="0"/>
      <w:marBottom w:val="0"/>
      <w:divBdr>
        <w:top w:val="none" w:sz="0" w:space="0" w:color="auto"/>
        <w:left w:val="none" w:sz="0" w:space="0" w:color="auto"/>
        <w:bottom w:val="none" w:sz="0" w:space="0" w:color="auto"/>
        <w:right w:val="none" w:sz="0" w:space="0" w:color="auto"/>
      </w:divBdr>
    </w:div>
    <w:div w:id="1943996366">
      <w:bodyDiv w:val="1"/>
      <w:marLeft w:val="0"/>
      <w:marRight w:val="0"/>
      <w:marTop w:val="0"/>
      <w:marBottom w:val="0"/>
      <w:divBdr>
        <w:top w:val="none" w:sz="0" w:space="0" w:color="auto"/>
        <w:left w:val="none" w:sz="0" w:space="0" w:color="auto"/>
        <w:bottom w:val="none" w:sz="0" w:space="0" w:color="auto"/>
        <w:right w:val="none" w:sz="0" w:space="0" w:color="auto"/>
      </w:divBdr>
    </w:div>
    <w:div w:id="210784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sgvo-gesetz.de/art-33-dsgvo/" TargetMode="External"/><Relationship Id="rId26" Type="http://schemas.openxmlformats.org/officeDocument/2006/relationships/hyperlink" Target="https://www.gesetze-im-internet.de/stpo/__52.html" TargetMode="External"/><Relationship Id="rId3" Type="http://schemas.openxmlformats.org/officeDocument/2006/relationships/customXml" Target="../customXml/item3.xml"/><Relationship Id="rId21" Type="http://schemas.openxmlformats.org/officeDocument/2006/relationships/hyperlink" Target="https://dsgvo-gesetz.de/bdsg-neu/30-bdsg-neu/" TargetMode="External"/><Relationship Id="rId34" Type="http://schemas.openxmlformats.org/officeDocument/2006/relationships/hyperlink" Target="http://www.lexsoft.de/cgi-bin/lexsoft/justizportal_nrw.cgi?t=154115473617195389&amp;sessionID=21073632381310218257&amp;source=link&amp;highlighting=off&amp;templateID=document&amp;chosenIndex=Dummy_nv_68&amp;xid=137462,60"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sgvo-gesetz.de/art-89-dsgvo/" TargetMode="External"/><Relationship Id="rId25" Type="http://schemas.openxmlformats.org/officeDocument/2006/relationships/hyperlink" Target="https://dsgvo-gesetz.de/art-34-dsgvo/" TargetMode="External"/><Relationship Id="rId33" Type="http://schemas.openxmlformats.org/officeDocument/2006/relationships/hyperlink" Target="http://www.lexsoft.de/cgi-bin/lexsoft/justizportal_nrw.cgi?t=154115473617195389&amp;sessionID=21073632381310218257&amp;source=link&amp;highlighting=off&amp;templateID=document&amp;chosenIndex=Dummy_nv_68&amp;xid=137476,1" TargetMode="External"/><Relationship Id="rId2" Type="http://schemas.openxmlformats.org/officeDocument/2006/relationships/customXml" Target="../customXml/item2.xml"/><Relationship Id="rId16" Type="http://schemas.openxmlformats.org/officeDocument/2006/relationships/hyperlink" Target="https://dsgvo-gesetz.de/art-89-dsgvo/" TargetMode="External"/><Relationship Id="rId20" Type="http://schemas.openxmlformats.org/officeDocument/2006/relationships/hyperlink" Target="https://www.gesetze-im-internet.de/stpo/__52.html" TargetMode="External"/><Relationship Id="rId29" Type="http://schemas.openxmlformats.org/officeDocument/2006/relationships/hyperlink" Target="http://www.lexsoft.de/cgi-bin/lexsoft/justizportal_nrw.cgi?t=154115462026962417&amp;sessionID=21073632381310218257&amp;source=link&amp;highlighting=off&amp;templateID=document&amp;chosenIndex=Dummy_nv_68&amp;xid=137478,13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sgvo-gesetz.de/art-33-dsgvo/" TargetMode="External"/><Relationship Id="rId32" Type="http://schemas.openxmlformats.org/officeDocument/2006/relationships/hyperlink" Target="http://www.lexsoft.de/cgi-bin/lexsoft/justizportal_nrw.cgi?t=154115473617195389&amp;sessionID=21073632381310218257&amp;source=link&amp;highlighting=off&amp;templateID=document&amp;chosenIndex=Dummy_nv_68&amp;xid=137478,138"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dsgvo-gesetz.de/bdsg-neu/2-bdsg-neu/" TargetMode="External"/><Relationship Id="rId28" Type="http://schemas.openxmlformats.org/officeDocument/2006/relationships/hyperlink" Target="http://www.lexsoft.de/cgi-bin/lexsoft/justizportal_nrw.cgi?t=154115462026962417&amp;sessionID=21073632381310218257&amp;source=link&amp;highlighting=off&amp;templateID=document&amp;chosenIndex=Dummy_nv_68&amp;xid=7891946,43"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sgvo-gesetz.de/art-34-dsgvo/" TargetMode="External"/><Relationship Id="rId31" Type="http://schemas.openxmlformats.org/officeDocument/2006/relationships/hyperlink" Target="http://www.lexsoft.de/cgi-bin/lexsoft/justizportal_nrw.cgi?t=154115473617195389&amp;sessionID=21073632381310218257&amp;source=link&amp;highlighting=off&amp;templateID=document&amp;chosenIndex=Dummy_nv_68&amp;xid=7891946,4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dsgvo-gesetz.de/bdsg-neu/30-bdsg-neu/" TargetMode="External"/><Relationship Id="rId27" Type="http://schemas.openxmlformats.org/officeDocument/2006/relationships/hyperlink" Target="http://www.lexsoft.de/cgi-bin/lexsoft/justizportal_nrw.cgi?t=154115462026962417&amp;sessionID=21073632381310218257&amp;source=link&amp;highlighting=off&amp;templateID=document&amp;chosenIndex=Dummy_nv_68&amp;xid=7891946,43" TargetMode="External"/><Relationship Id="rId30" Type="http://schemas.openxmlformats.org/officeDocument/2006/relationships/hyperlink" Target="http://www.lexsoft.de/cgi-bin/lexsoft/justizportal_nrw.cgi?t=154115462026962417&amp;sessionID=21073632381310218257&amp;source=link&amp;highlighting=off&amp;templateID=document&amp;chosenIndex=Dummy_nv_68&amp;xid=137462,60"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 und SharePoint-Bibliothekseigenschaften</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92629d-2b1f-405e-b663-c87c0e56d3e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CDD8220EF1D2754AAFFAF41BC70A238D" ma:contentTypeVersion="9" ma:contentTypeDescription="Ein neues Dokument erstellen." ma:contentTypeScope="" ma:versionID="28391630f4897914229702b340b4f236">
  <xsd:schema xmlns:xsd="http://www.w3.org/2001/XMLSchema" xmlns:xs="http://www.w3.org/2001/XMLSchema" xmlns:p="http://schemas.microsoft.com/office/2006/metadata/properties" xmlns:ns2="f092629d-2b1f-405e-b663-c87c0e56d3ec" targetNamespace="http://schemas.microsoft.com/office/2006/metadata/properties" ma:root="true" ma:fieldsID="9a17b99eb6089a890122d2fe9b2a8a18" ns2:_="">
    <xsd:import namespace="f092629d-2b1f-405e-b663-c87c0e56d3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629d-2b1f-405e-b663-c87c0e56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ef079d3-1ec2-435b-bccc-f709ea028d1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72831-667C-4A62-A6A2-518682C94AD9}">
  <ds:schemaRefs>
    <ds:schemaRef ds:uri="http://schemas.microsoft.com/office/2006/customDocumentInformationPanel"/>
  </ds:schemaRefs>
</ds:datastoreItem>
</file>

<file path=customXml/itemProps2.xml><?xml version="1.0" encoding="utf-8"?>
<ds:datastoreItem xmlns:ds="http://schemas.openxmlformats.org/officeDocument/2006/customXml" ds:itemID="{6CC20314-9820-414E-9895-C3656FAE7077}">
  <ds:schemaRefs>
    <ds:schemaRef ds:uri="http://schemas.microsoft.com/sharepoint/v3/contenttype/forms"/>
  </ds:schemaRefs>
</ds:datastoreItem>
</file>

<file path=customXml/itemProps3.xml><?xml version="1.0" encoding="utf-8"?>
<ds:datastoreItem xmlns:ds="http://schemas.openxmlformats.org/officeDocument/2006/customXml" ds:itemID="{8968DC6C-D75E-479D-BD8F-8A2174BC0BC4}">
  <ds:schemaRefs>
    <ds:schemaRef ds:uri="http://schemas.openxmlformats.org/officeDocument/2006/bibliography"/>
  </ds:schemaRefs>
</ds:datastoreItem>
</file>

<file path=customXml/itemProps4.xml><?xml version="1.0" encoding="utf-8"?>
<ds:datastoreItem xmlns:ds="http://schemas.openxmlformats.org/officeDocument/2006/customXml" ds:itemID="{DCBC9577-C678-4053-9284-7A5896EE4560}">
  <ds:schemaRefs>
    <ds:schemaRef ds:uri="http://schemas.microsoft.com/office/2006/metadata/properties"/>
    <ds:schemaRef ds:uri="http://schemas.microsoft.com/office/infopath/2007/PartnerControls"/>
    <ds:schemaRef ds:uri="f092629d-2b1f-405e-b663-c87c0e56d3ec"/>
  </ds:schemaRefs>
</ds:datastoreItem>
</file>

<file path=customXml/itemProps5.xml><?xml version="1.0" encoding="utf-8"?>
<ds:datastoreItem xmlns:ds="http://schemas.openxmlformats.org/officeDocument/2006/customXml" ds:itemID="{428F0555-2C6D-46C9-8816-C0AC96B58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2629d-2b1f-405e-b663-c87c0e56d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8f69af-3265-4c12-b1e3-f63a8696e71d}" enabled="1" method="Standar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1941</Words>
  <Characters>12235</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Unterstützungsleistungen ePA App ANÜ</vt:lpstr>
    </vt:vector>
  </TitlesOfParts>
  <Company>Techniker Krankenkasse</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Unterstützungsleistungen ePA App ANÜ</dc:title>
  <dc:subject>26-09260</dc:subject>
  <dc:creator>Techniker Krankenkasse</dc:creator>
  <cp:keywords/>
  <dc:description/>
  <cp:lastModifiedBy>Heskamp, Philipp</cp:lastModifiedBy>
  <cp:revision>13</cp:revision>
  <cp:lastPrinted>2018-11-02T13:20:00Z</cp:lastPrinted>
  <dcterms:created xsi:type="dcterms:W3CDTF">2022-11-07T15:09:00Z</dcterms:created>
  <dcterms:modified xsi:type="dcterms:W3CDTF">2026-06-18T12:20:00Z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0x010100CDD8220EF1D2754AAFFAF41BC70A238D</vt:lpwstr>
  </property>
  <property fmtid="{D5CDD505-2E9C-101B-9397-08002B2CF9AE}" pid="3" name="TaxKeyword">
    <vt:lpwstr>7;#19-04144|c9614d62-42e5-41f6-97d0-54edacaa5128</vt:lpwstr>
  </property>
  <property fmtid="{D5CDD505-2E9C-101B-9397-08002B2CF9AE}" pid="4" name="TK-Kategorie">
    <vt:lpwstr>2;#02 Vergabeunterlagen|fced7cee-fc38-4108-8fd6-d507104c725a</vt:lpwstr>
  </property>
  <property fmtid="{D5CDD505-2E9C-101B-9397-08002B2CF9AE}" pid="5" name="TK-Thema">
    <vt:lpwstr>14;#Vertrag|3dd98164-1c78-4ab4-96e3-5da37167b073</vt:lpwstr>
  </property>
  <property fmtid="{D5CDD505-2E9C-101B-9397-08002B2CF9AE}" pid="6" name="TK-Unterthema">
    <vt:lpwstr/>
  </property>
  <property fmtid="{D5CDD505-2E9C-101B-9397-08002B2CF9AE}" pid="7" name="MSIP_Label_a48f69af-3265-4c12-b1e3-f63a8696e71d_Enabled">
    <vt:lpwstr>true</vt:lpwstr>
  </property>
  <property fmtid="{D5CDD505-2E9C-101B-9397-08002B2CF9AE}" pid="8" name="MSIP_Label_a48f69af-3265-4c12-b1e3-f63a8696e71d_SetDate">
    <vt:lpwstr>2022-11-07T12:50:25Z</vt:lpwstr>
  </property>
  <property fmtid="{D5CDD505-2E9C-101B-9397-08002B2CF9AE}" pid="9" name="MSIP_Label_a48f69af-3265-4c12-b1e3-f63a8696e71d_Method">
    <vt:lpwstr>Standard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7e0dd35d-7ee6-4e9b-b0ee-7da19e0f9008</vt:lpwstr>
  </property>
  <property fmtid="{D5CDD505-2E9C-101B-9397-08002B2CF9AE}" pid="13" name="MSIP_Label_a48f69af-3265-4c12-b1e3-f63a8696e71d_ContentBits">
    <vt:lpwstr>0</vt:lpwstr>
  </property>
  <property fmtid="{D5CDD505-2E9C-101B-9397-08002B2CF9AE}" pid="14" name="MediaServiceImageTags">
    <vt:lpwstr/>
  </property>
</Properties>
</file>